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540"/>
        </w:tabs>
        <w:spacing w:line="500" w:lineRule="auto"/>
        <w:ind w:left="801" w:hanging="801"/>
        <w:rPr>
          <w:rFonts w:ascii="DFKai-SB" w:cs="DFKai-SB" w:eastAsia="DFKai-SB" w:hAnsi="DFKai-SB"/>
          <w:b w:val="1"/>
          <w:color w:val="2f5496"/>
          <w:sz w:val="40"/>
          <w:szCs w:val="40"/>
        </w:rPr>
      </w:pPr>
      <w:r w:rsidDel="00000000" w:rsidR="00000000" w:rsidRPr="00000000">
        <w:rPr>
          <w:rFonts w:ascii="DFKai-SB" w:cs="DFKai-SB" w:eastAsia="DFKai-SB" w:hAnsi="DFKai-SB"/>
          <w:b w:val="1"/>
          <w:color w:val="2f5496"/>
          <w:sz w:val="40"/>
          <w:szCs w:val="40"/>
          <w:rtl w:val="0"/>
        </w:rPr>
        <w:t xml:space="preserve">肆﹑具情緒與行為問題學生所需之行為功能介入方案及行政支援</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1"/>
          <w:i w:val="0"/>
          <w:smallCaps w:val="0"/>
          <w:strike w:val="0"/>
          <w:color w:val="000000"/>
          <w:sz w:val="28"/>
          <w:szCs w:val="28"/>
          <w:u w:val="none"/>
          <w:shd w:fill="auto" w:val="clear"/>
          <w:vertAlign w:val="baseline"/>
        </w:rPr>
      </w:pPr>
      <w:r w:rsidDel="00000000" w:rsidR="00000000" w:rsidRPr="00000000">
        <w:rPr>
          <w:rFonts w:ascii="DFKai-SB" w:cs="DFKai-SB" w:eastAsia="DFKai-SB" w:hAnsi="DFKai-SB"/>
          <w:b w:val="1"/>
          <w:i w:val="0"/>
          <w:smallCaps w:val="0"/>
          <w:strike w:val="0"/>
          <w:color w:val="000000"/>
          <w:sz w:val="28"/>
          <w:szCs w:val="28"/>
          <w:u w:val="none"/>
          <w:shd w:fill="auto" w:val="clear"/>
          <w:vertAlign w:val="baseline"/>
          <w:rtl w:val="0"/>
        </w:rPr>
        <w:t xml:space="preserve">一、情緒或問題行為描述</w:t>
      </w:r>
    </w:p>
    <w:tbl>
      <w:tblPr>
        <w:tblStyle w:val="Table1"/>
        <w:tblW w:w="985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87"/>
        <w:gridCol w:w="8067"/>
        <w:tblGridChange w:id="0">
          <w:tblGrid>
            <w:gridCol w:w="1787"/>
            <w:gridCol w:w="8067"/>
          </w:tblGrid>
        </w:tblGridChange>
      </w:tblGrid>
      <w:tr>
        <w:trPr>
          <w:cantSplit w:val="0"/>
          <w:tblHeader w:val="0"/>
        </w:trPr>
        <w:tc>
          <w:tcPr/>
          <w:p w:rsidR="00000000" w:rsidDel="00000000" w:rsidP="00000000" w:rsidRDefault="00000000" w:rsidRPr="00000000" w14:paraId="00000003">
            <w:pPr>
              <w:rPr>
                <w:rFonts w:ascii="DFKai-SB" w:cs="DFKai-SB" w:eastAsia="DFKai-SB" w:hAnsi="DFKai-SB"/>
              </w:rPr>
            </w:pPr>
            <w:r w:rsidDel="00000000" w:rsidR="00000000" w:rsidRPr="00000000">
              <w:rPr>
                <w:rFonts w:ascii="DFKai-SB" w:cs="DFKai-SB" w:eastAsia="DFKai-SB" w:hAnsi="DFKai-SB"/>
                <w:rtl w:val="0"/>
              </w:rPr>
              <w:t xml:space="preserve">情緒/行為描述</w:t>
            </w:r>
          </w:p>
        </w:tc>
        <w:tc>
          <w:tcPr/>
          <w:p w:rsidR="00000000" w:rsidDel="00000000" w:rsidP="00000000" w:rsidRDefault="00000000" w:rsidRPr="00000000" w14:paraId="00000004">
            <w:pPr>
              <w:rPr>
                <w:rFonts w:ascii="DFKai-SB" w:cs="DFKai-SB" w:eastAsia="DFKai-SB" w:hAnsi="DFKai-SB"/>
                <w:sz w:val="28"/>
                <w:szCs w:val="28"/>
              </w:rPr>
            </w:pPr>
            <w:r w:rsidDel="00000000" w:rsidR="00000000" w:rsidRPr="00000000">
              <w:rPr>
                <w:rFonts w:ascii="DFKai-SB" w:cs="DFKai-SB" w:eastAsia="DFKai-SB" w:hAnsi="DFKai-SB"/>
                <w:rtl w:val="0"/>
              </w:rPr>
              <w:t xml:space="preserve">個案遇到沒興趣的課程內容，會直接跑出教室到操場抓昆蟲或是打球</w:t>
            </w:r>
            <w:r w:rsidDel="00000000" w:rsidR="00000000" w:rsidRPr="00000000">
              <w:rPr>
                <w:rtl w:val="0"/>
              </w:rPr>
            </w:r>
          </w:p>
        </w:tc>
      </w:tr>
      <w:tr>
        <w:trPr>
          <w:cantSplit w:val="0"/>
          <w:trHeight w:val="70" w:hRule="atLeast"/>
          <w:tblHeader w:val="0"/>
        </w:trPr>
        <w:tc>
          <w:tcPr/>
          <w:p w:rsidR="00000000" w:rsidDel="00000000" w:rsidP="00000000" w:rsidRDefault="00000000" w:rsidRPr="00000000" w14:paraId="00000005">
            <w:pPr>
              <w:rPr>
                <w:rFonts w:ascii="DFKai-SB" w:cs="DFKai-SB" w:eastAsia="DFKai-SB" w:hAnsi="DFKai-SB"/>
              </w:rPr>
            </w:pPr>
            <w:r w:rsidDel="00000000" w:rsidR="00000000" w:rsidRPr="00000000">
              <w:rPr>
                <w:rFonts w:ascii="DFKai-SB" w:cs="DFKai-SB" w:eastAsia="DFKai-SB" w:hAnsi="DFKai-SB"/>
                <w:rtl w:val="0"/>
              </w:rPr>
              <w:t xml:space="preserve">出現頻率</w:t>
            </w:r>
          </w:p>
        </w:tc>
        <w:tc>
          <w:tcPr/>
          <w:p w:rsidR="00000000" w:rsidDel="00000000" w:rsidP="00000000" w:rsidRDefault="00000000" w:rsidRPr="00000000" w14:paraId="00000006">
            <w:pPr>
              <w:rPr>
                <w:rFonts w:ascii="DFKai-SB" w:cs="DFKai-SB" w:eastAsia="DFKai-SB" w:hAnsi="DFKai-SB"/>
              </w:rPr>
            </w:pPr>
            <w:r w:rsidDel="00000000" w:rsidR="00000000" w:rsidRPr="00000000">
              <w:rPr>
                <w:rFonts w:ascii="DFKai-SB" w:cs="DFKai-SB" w:eastAsia="DFKai-SB" w:hAnsi="DFKai-SB"/>
                <w:rtl w:val="0"/>
              </w:rPr>
              <w:t xml:space="preserve">經常</w:t>
            </w:r>
          </w:p>
        </w:tc>
      </w:tr>
      <w:tr>
        <w:trPr>
          <w:cantSplit w:val="0"/>
          <w:tblHeader w:val="0"/>
        </w:trPr>
        <w:tc>
          <w:tcPr/>
          <w:p w:rsidR="00000000" w:rsidDel="00000000" w:rsidP="00000000" w:rsidRDefault="00000000" w:rsidRPr="00000000" w14:paraId="00000007">
            <w:pPr>
              <w:rPr>
                <w:rFonts w:ascii="DFKai-SB" w:cs="DFKai-SB" w:eastAsia="DFKai-SB" w:hAnsi="DFKai-SB"/>
              </w:rPr>
            </w:pPr>
            <w:r w:rsidDel="00000000" w:rsidR="00000000" w:rsidRPr="00000000">
              <w:rPr>
                <w:rFonts w:ascii="DFKai-SB" w:cs="DFKai-SB" w:eastAsia="DFKai-SB" w:hAnsi="DFKai-SB"/>
                <w:rtl w:val="0"/>
              </w:rPr>
              <w:t xml:space="preserve">出現情境</w:t>
            </w:r>
          </w:p>
        </w:tc>
        <w:tc>
          <w:tcPr/>
          <w:p w:rsidR="00000000" w:rsidDel="00000000" w:rsidP="00000000" w:rsidRDefault="00000000" w:rsidRPr="00000000" w14:paraId="00000008">
            <w:pPr>
              <w:rPr>
                <w:rFonts w:ascii="DFKai-SB" w:cs="DFKai-SB" w:eastAsia="DFKai-SB" w:hAnsi="DFKai-SB"/>
              </w:rPr>
            </w:pPr>
            <w:r w:rsidDel="00000000" w:rsidR="00000000" w:rsidRPr="00000000">
              <w:rPr>
                <w:rFonts w:ascii="DFKai-SB" w:cs="DFKai-SB" w:eastAsia="DFKai-SB" w:hAnsi="DFKai-SB"/>
                <w:rtl w:val="0"/>
              </w:rPr>
              <w:t xml:space="preserve">■學校 □家庭 □社區</w:t>
            </w:r>
          </w:p>
        </w:tc>
      </w:tr>
      <w:tr>
        <w:trPr>
          <w:cantSplit w:val="0"/>
          <w:tblHeader w:val="0"/>
        </w:trPr>
        <w:tc>
          <w:tcPr/>
          <w:p w:rsidR="00000000" w:rsidDel="00000000" w:rsidP="00000000" w:rsidRDefault="00000000" w:rsidRPr="00000000" w14:paraId="00000009">
            <w:pPr>
              <w:rPr>
                <w:rFonts w:ascii="DFKai-SB" w:cs="DFKai-SB" w:eastAsia="DFKai-SB" w:hAnsi="DFKai-SB"/>
              </w:rPr>
            </w:pPr>
            <w:r w:rsidDel="00000000" w:rsidR="00000000" w:rsidRPr="00000000">
              <w:rPr>
                <w:rFonts w:ascii="DFKai-SB" w:cs="DFKai-SB" w:eastAsia="DFKai-SB" w:hAnsi="DFKai-SB"/>
                <w:rtl w:val="0"/>
              </w:rPr>
              <w:t xml:space="preserve">持續時間</w:t>
            </w:r>
          </w:p>
        </w:tc>
        <w:tc>
          <w:tcPr/>
          <w:p w:rsidR="00000000" w:rsidDel="00000000" w:rsidP="00000000" w:rsidRDefault="00000000" w:rsidRPr="00000000" w14:paraId="0000000A">
            <w:pPr>
              <w:rPr>
                <w:rFonts w:ascii="DFKai-SB" w:cs="DFKai-SB" w:eastAsia="DFKai-SB" w:hAnsi="DFKai-SB"/>
              </w:rPr>
            </w:pPr>
            <w:r w:rsidDel="00000000" w:rsidR="00000000" w:rsidRPr="00000000">
              <w:rPr>
                <w:rFonts w:ascii="DFKai-SB" w:cs="DFKai-SB" w:eastAsia="DFKai-SB" w:hAnsi="DFKai-SB"/>
                <w:rtl w:val="0"/>
              </w:rPr>
              <w:t xml:space="preserve">一節課中跑出去多次，持續時間為20分鐘以上</w:t>
            </w:r>
          </w:p>
        </w:tc>
      </w:tr>
      <w:tr>
        <w:trPr>
          <w:cantSplit w:val="0"/>
          <w:trHeight w:val="457" w:hRule="atLeast"/>
          <w:tblHeader w:val="0"/>
        </w:trPr>
        <w:tc>
          <w:tcPr>
            <w:vAlign w:val="center"/>
          </w:tcPr>
          <w:p w:rsidR="00000000" w:rsidDel="00000000" w:rsidP="00000000" w:rsidRDefault="00000000" w:rsidRPr="00000000" w14:paraId="0000000B">
            <w:pPr>
              <w:jc w:val="both"/>
              <w:rPr>
                <w:rFonts w:ascii="DFKai-SB" w:cs="DFKai-SB" w:eastAsia="DFKai-SB" w:hAnsi="DFKai-SB"/>
              </w:rPr>
            </w:pPr>
            <w:r w:rsidDel="00000000" w:rsidR="00000000" w:rsidRPr="00000000">
              <w:rPr>
                <w:rFonts w:ascii="DFKai-SB" w:cs="DFKai-SB" w:eastAsia="DFKai-SB" w:hAnsi="DFKai-SB"/>
                <w:rtl w:val="0"/>
              </w:rPr>
              <w:t xml:space="preserve">嚴重性(困擾的程度)</w:t>
            </w:r>
          </w:p>
        </w:tc>
        <w:tc>
          <w:tcPr/>
          <w:p w:rsidR="00000000" w:rsidDel="00000000" w:rsidP="00000000" w:rsidRDefault="00000000" w:rsidRPr="00000000" w14:paraId="0000000C">
            <w:pPr>
              <w:rPr>
                <w:rFonts w:ascii="DFKai-SB" w:cs="DFKai-SB" w:eastAsia="DFKai-SB" w:hAnsi="DFKai-SB"/>
              </w:rPr>
            </w:pPr>
            <w:r w:rsidDel="00000000" w:rsidR="00000000" w:rsidRPr="00000000">
              <w:rPr>
                <w:rFonts w:ascii="DFKai-SB" w:cs="DFKai-SB" w:eastAsia="DFKai-SB" w:hAnsi="DFKai-SB"/>
                <w:rtl w:val="0"/>
              </w:rPr>
              <w:t xml:space="preserve">個案跑出教室時，需要當節課的老師去把他找回來，或是請無課務的行政老師照顧個案的安全。這樣的問題行為，除了導致個案無法參與該堂課的活動，也因為老師要顧及他的安全，影響了班級中的課堂進行，使活動中斷。</w:t>
            </w:r>
          </w:p>
        </w:tc>
      </w:tr>
    </w:tbl>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1"/>
          <w:i w:val="0"/>
          <w:smallCaps w:val="0"/>
          <w:strike w:val="0"/>
          <w:color w:val="000000"/>
          <w:sz w:val="28"/>
          <w:szCs w:val="28"/>
          <w:u w:val="none"/>
          <w:shd w:fill="auto" w:val="clear"/>
          <w:vertAlign w:val="baseline"/>
        </w:rPr>
      </w:pPr>
      <w:r w:rsidDel="00000000" w:rsidR="00000000" w:rsidRPr="00000000">
        <w:rPr>
          <w:rFonts w:ascii="DFKai-SB" w:cs="DFKai-SB" w:eastAsia="DFKai-SB" w:hAnsi="DFKai-SB"/>
          <w:b w:val="1"/>
          <w:i w:val="0"/>
          <w:smallCaps w:val="0"/>
          <w:strike w:val="0"/>
          <w:color w:val="000000"/>
          <w:sz w:val="28"/>
          <w:szCs w:val="28"/>
          <w:u w:val="none"/>
          <w:shd w:fill="auto" w:val="clear"/>
          <w:vertAlign w:val="baseline"/>
          <w:rtl w:val="0"/>
        </w:rPr>
        <w:t xml:space="preserve">二、過去的介入情形描述</w:t>
      </w:r>
    </w:p>
    <w:tbl>
      <w:tblPr>
        <w:tblStyle w:val="Table2"/>
        <w:tblW w:w="96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2"/>
        <w:gridCol w:w="7506"/>
        <w:tblGridChange w:id="0">
          <w:tblGrid>
            <w:gridCol w:w="2122"/>
            <w:gridCol w:w="7506"/>
          </w:tblGrid>
        </w:tblGridChange>
      </w:tblGrid>
      <w:tr>
        <w:trPr>
          <w:cantSplit w:val="0"/>
          <w:tblHeader w:val="0"/>
        </w:trPr>
        <w:tc>
          <w:tcPr>
            <w:gridSpan w:val="2"/>
          </w:tcPr>
          <w:p w:rsidR="00000000" w:rsidDel="00000000" w:rsidP="00000000" w:rsidRDefault="00000000" w:rsidRPr="00000000" w14:paraId="0000000F">
            <w:pPr>
              <w:jc w:val="center"/>
              <w:rPr>
                <w:rFonts w:ascii="DFKai-SB" w:cs="DFKai-SB" w:eastAsia="DFKai-SB" w:hAnsi="DFKai-SB"/>
              </w:rPr>
            </w:pPr>
            <w:r w:rsidDel="00000000" w:rsidR="00000000" w:rsidRPr="00000000">
              <w:rPr>
                <w:rFonts w:ascii="DFKai-SB" w:cs="DFKai-SB" w:eastAsia="DFKai-SB" w:hAnsi="DFKai-SB"/>
                <w:rtl w:val="0"/>
              </w:rPr>
              <w:t xml:space="preserve">項目/說明</w:t>
            </w:r>
          </w:p>
        </w:tc>
      </w:tr>
      <w:tr>
        <w:trPr>
          <w:cantSplit w:val="0"/>
          <w:tblHeader w:val="0"/>
        </w:trPr>
        <w:tc>
          <w:tcPr/>
          <w:p w:rsidR="00000000" w:rsidDel="00000000" w:rsidP="00000000" w:rsidRDefault="00000000" w:rsidRPr="00000000" w14:paraId="00000011">
            <w:pPr>
              <w:rPr>
                <w:rFonts w:ascii="DFKai-SB" w:cs="DFKai-SB" w:eastAsia="DFKai-SB" w:hAnsi="DFKai-SB"/>
              </w:rPr>
            </w:pPr>
            <w:r w:rsidDel="00000000" w:rsidR="00000000" w:rsidRPr="00000000">
              <w:rPr>
                <w:rFonts w:ascii="DFKai-SB" w:cs="DFKai-SB" w:eastAsia="DFKai-SB" w:hAnsi="DFKai-SB"/>
                <w:rtl w:val="0"/>
              </w:rPr>
              <w:t xml:space="preserve">曾使用過的策略</w:t>
            </w:r>
          </w:p>
        </w:tc>
        <w:tc>
          <w:tcPr/>
          <w:p w:rsidR="00000000" w:rsidDel="00000000" w:rsidP="00000000" w:rsidRDefault="00000000" w:rsidRPr="00000000" w14:paraId="00000012">
            <w:pPr>
              <w:rPr>
                <w:rFonts w:ascii="DFKai-SB" w:cs="DFKai-SB" w:eastAsia="DFKai-SB" w:hAnsi="DFKai-SB"/>
              </w:rPr>
            </w:pPr>
            <w:r w:rsidDel="00000000" w:rsidR="00000000" w:rsidRPr="00000000">
              <w:rPr>
                <w:rFonts w:ascii="DFKai-SB" w:cs="DFKai-SB" w:eastAsia="DFKai-SB" w:hAnsi="DFKai-SB"/>
                <w:rtl w:val="0"/>
              </w:rPr>
              <w:t xml:space="preserve">教導替代行為：當完成課堂任務時，可以經過老師的許可後，做自己的事。</w:t>
            </w:r>
          </w:p>
        </w:tc>
      </w:tr>
      <w:tr>
        <w:trPr>
          <w:cantSplit w:val="0"/>
          <w:trHeight w:val="489" w:hRule="atLeast"/>
          <w:tblHeader w:val="0"/>
        </w:trPr>
        <w:tc>
          <w:tcPr/>
          <w:p w:rsidR="00000000" w:rsidDel="00000000" w:rsidP="00000000" w:rsidRDefault="00000000" w:rsidRPr="00000000" w14:paraId="00000013">
            <w:pPr>
              <w:rPr>
                <w:rFonts w:ascii="DFKai-SB" w:cs="DFKai-SB" w:eastAsia="DFKai-SB" w:hAnsi="DFKai-SB"/>
              </w:rPr>
            </w:pPr>
            <w:r w:rsidDel="00000000" w:rsidR="00000000" w:rsidRPr="00000000">
              <w:rPr>
                <w:rFonts w:ascii="DFKai-SB" w:cs="DFKai-SB" w:eastAsia="DFKai-SB" w:hAnsi="DFKai-SB"/>
                <w:rtl w:val="0"/>
              </w:rPr>
              <w:t xml:space="preserve">過程描述</w:t>
            </w:r>
          </w:p>
        </w:tc>
        <w:tc>
          <w:tcPr/>
          <w:p w:rsidR="00000000" w:rsidDel="00000000" w:rsidP="00000000" w:rsidRDefault="00000000" w:rsidRPr="00000000" w14:paraId="00000014">
            <w:pPr>
              <w:jc w:val="both"/>
              <w:rPr>
                <w:rFonts w:ascii="DFKai-SB" w:cs="DFKai-SB" w:eastAsia="DFKai-SB" w:hAnsi="DFKai-SB"/>
              </w:rPr>
            </w:pPr>
            <w:r w:rsidDel="00000000" w:rsidR="00000000" w:rsidRPr="00000000">
              <w:rPr>
                <w:rFonts w:ascii="DFKai-SB" w:cs="DFKai-SB" w:eastAsia="DFKai-SB" w:hAnsi="DFKai-SB"/>
                <w:rtl w:val="0"/>
              </w:rPr>
              <w:t xml:space="preserve">當個案遇到沒興趣的課堂、已經完成該堂課的課堂任務(例如：完成習作)，可以舉手向老師表達其他想進行的活動(例如：到學習角看書)，但有時會直接對於該堂課沒有興趣，也不知道要做什麼，就會直接拿著籃球想到操場運動，雖然已經進步到不影響課堂進行，但在部分科任課的參與仍較少(例如：美勞課)。</w:t>
            </w:r>
          </w:p>
        </w:tc>
      </w:tr>
      <w:tr>
        <w:trPr>
          <w:cantSplit w:val="0"/>
          <w:tblHeader w:val="0"/>
        </w:trPr>
        <w:tc>
          <w:tcPr/>
          <w:p w:rsidR="00000000" w:rsidDel="00000000" w:rsidP="00000000" w:rsidRDefault="00000000" w:rsidRPr="00000000" w14:paraId="00000015">
            <w:pPr>
              <w:rPr>
                <w:rFonts w:ascii="DFKai-SB" w:cs="DFKai-SB" w:eastAsia="DFKai-SB" w:hAnsi="DFKai-SB"/>
              </w:rPr>
            </w:pPr>
            <w:r w:rsidDel="00000000" w:rsidR="00000000" w:rsidRPr="00000000">
              <w:rPr>
                <w:rFonts w:ascii="DFKai-SB" w:cs="DFKai-SB" w:eastAsia="DFKai-SB" w:hAnsi="DFKai-SB"/>
                <w:rtl w:val="0"/>
              </w:rPr>
              <w:t xml:space="preserve">執行者</w:t>
            </w:r>
          </w:p>
        </w:tc>
        <w:tc>
          <w:tcPr/>
          <w:p w:rsidR="00000000" w:rsidDel="00000000" w:rsidP="00000000" w:rsidRDefault="00000000" w:rsidRPr="00000000" w14:paraId="00000016">
            <w:pPr>
              <w:rPr>
                <w:rFonts w:ascii="DFKai-SB" w:cs="DFKai-SB" w:eastAsia="DFKai-SB" w:hAnsi="DFKai-SB"/>
              </w:rPr>
            </w:pPr>
            <w:r w:rsidDel="00000000" w:rsidR="00000000" w:rsidRPr="00000000">
              <w:rPr>
                <w:rFonts w:ascii="DFKai-SB" w:cs="DFKai-SB" w:eastAsia="DFKai-SB" w:hAnsi="DFKai-SB"/>
                <w:rtl w:val="0"/>
              </w:rPr>
              <w:t xml:space="preserve">導師、科任老師、學生助理人員</w:t>
            </w:r>
          </w:p>
        </w:tc>
      </w:tr>
      <w:tr>
        <w:trPr>
          <w:cantSplit w:val="0"/>
          <w:tblHeader w:val="0"/>
        </w:trPr>
        <w:tc>
          <w:tcPr/>
          <w:p w:rsidR="00000000" w:rsidDel="00000000" w:rsidP="00000000" w:rsidRDefault="00000000" w:rsidRPr="00000000" w14:paraId="00000017">
            <w:pPr>
              <w:rPr>
                <w:rFonts w:ascii="DFKai-SB" w:cs="DFKai-SB" w:eastAsia="DFKai-SB" w:hAnsi="DFKai-SB"/>
              </w:rPr>
            </w:pPr>
            <w:r w:rsidDel="00000000" w:rsidR="00000000" w:rsidRPr="00000000">
              <w:rPr>
                <w:rFonts w:ascii="DFKai-SB" w:cs="DFKai-SB" w:eastAsia="DFKai-SB" w:hAnsi="DFKai-SB"/>
                <w:rtl w:val="0"/>
              </w:rPr>
              <w:t xml:space="preserve">介入持續時間</w:t>
            </w:r>
          </w:p>
        </w:tc>
        <w:tc>
          <w:tcPr/>
          <w:p w:rsidR="00000000" w:rsidDel="00000000" w:rsidP="00000000" w:rsidRDefault="00000000" w:rsidRPr="00000000" w14:paraId="00000018">
            <w:pPr>
              <w:rPr>
                <w:rFonts w:ascii="DFKai-SB" w:cs="DFKai-SB" w:eastAsia="DFKai-SB" w:hAnsi="DFKai-SB"/>
              </w:rPr>
            </w:pPr>
            <w:sdt>
              <w:sdtPr>
                <w:tag w:val="goog_rdk_0"/>
              </w:sdtPr>
              <w:sdtContent>
                <w:r w:rsidDel="00000000" w:rsidR="00000000" w:rsidRPr="00000000">
                  <w:rPr>
                    <w:rFonts w:ascii="Gungsuh" w:cs="Gungsuh" w:eastAsia="Gungsuh" w:hAnsi="Gungsuh"/>
                    <w:rtl w:val="0"/>
                  </w:rPr>
                  <w:t xml:space="preserve">□未滿一個月</w:t>
                </w:r>
              </w:sdtContent>
            </w:sdt>
            <w:r w:rsidDel="00000000" w:rsidR="00000000" w:rsidRPr="00000000">
              <w:rPr>
                <w:rFonts w:ascii="DFKai-SB" w:cs="DFKai-SB" w:eastAsia="DFKai-SB" w:hAnsi="DFKai-SB"/>
                <w:rtl w:val="0"/>
              </w:rPr>
              <w:t xml:space="preserve">■</w:t>
            </w:r>
            <w:sdt>
              <w:sdtPr>
                <w:tag w:val="goog_rdk_1"/>
              </w:sdtPr>
              <w:sdtContent>
                <w:r w:rsidDel="00000000" w:rsidR="00000000" w:rsidRPr="00000000">
                  <w:rPr>
                    <w:rFonts w:ascii="Gungsuh" w:cs="Gungsuh" w:eastAsia="Gungsuh" w:hAnsi="Gungsuh"/>
                    <w:rtl w:val="0"/>
                  </w:rPr>
                  <w:t xml:space="preserve">一至六個月□六個月以上</w:t>
                </w:r>
              </w:sdtContent>
            </w:sdt>
            <w:r w:rsidDel="00000000" w:rsidR="00000000" w:rsidRPr="00000000">
              <w:rPr>
                <w:rtl w:val="0"/>
              </w:rPr>
            </w:r>
          </w:p>
        </w:tc>
      </w:tr>
      <w:tr>
        <w:trPr>
          <w:cantSplit w:val="0"/>
          <w:trHeight w:val="615" w:hRule="atLeast"/>
          <w:tblHeader w:val="0"/>
        </w:trPr>
        <w:tc>
          <w:tcPr/>
          <w:p w:rsidR="00000000" w:rsidDel="00000000" w:rsidP="00000000" w:rsidRDefault="00000000" w:rsidRPr="00000000" w14:paraId="00000019">
            <w:pPr>
              <w:rPr>
                <w:rFonts w:ascii="DFKai-SB" w:cs="DFKai-SB" w:eastAsia="DFKai-SB" w:hAnsi="DFKai-SB"/>
              </w:rPr>
            </w:pPr>
            <w:r w:rsidDel="00000000" w:rsidR="00000000" w:rsidRPr="00000000">
              <w:rPr>
                <w:rFonts w:ascii="DFKai-SB" w:cs="DFKai-SB" w:eastAsia="DFKai-SB" w:hAnsi="DFKai-SB"/>
                <w:rtl w:val="0"/>
              </w:rPr>
              <w:t xml:space="preserve">介入後的效果</w:t>
            </w:r>
          </w:p>
        </w:tc>
        <w:tc>
          <w:tcPr/>
          <w:p w:rsidR="00000000" w:rsidDel="00000000" w:rsidP="00000000" w:rsidRDefault="00000000" w:rsidRPr="00000000" w14:paraId="0000001A">
            <w:pPr>
              <w:rPr>
                <w:rFonts w:ascii="DFKai-SB" w:cs="DFKai-SB" w:eastAsia="DFKai-SB" w:hAnsi="DFKai-SB"/>
              </w:rPr>
            </w:pPr>
            <w:r w:rsidDel="00000000" w:rsidR="00000000" w:rsidRPr="00000000">
              <w:rPr>
                <w:rFonts w:ascii="DFKai-SB" w:cs="DFKai-SB" w:eastAsia="DFKai-SB" w:hAnsi="DFKai-SB"/>
                <w:rtl w:val="0"/>
              </w:rPr>
              <w:t xml:space="preserve">□更為嚴重  ■未有明顯改善 □明顯改善 ■其他：在大部分的學科課程中能夠完成課堂任務，但部分科任課仍無意願參與活動</w:t>
            </w:r>
          </w:p>
        </w:tc>
      </w:tr>
    </w:tbl>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1"/>
          <w:i w:val="0"/>
          <w:smallCaps w:val="0"/>
          <w:strike w:val="0"/>
          <w:color w:val="000000"/>
          <w:sz w:val="28"/>
          <w:szCs w:val="28"/>
          <w:u w:val="none"/>
          <w:shd w:fill="auto" w:val="clear"/>
          <w:vertAlign w:val="baseline"/>
        </w:rPr>
      </w:pPr>
      <w:r w:rsidDel="00000000" w:rsidR="00000000" w:rsidRPr="00000000">
        <w:rPr>
          <w:rFonts w:ascii="DFKai-SB" w:cs="DFKai-SB" w:eastAsia="DFKai-SB" w:hAnsi="DFKai-SB"/>
          <w:b w:val="1"/>
          <w:i w:val="0"/>
          <w:smallCaps w:val="0"/>
          <w:strike w:val="0"/>
          <w:color w:val="000000"/>
          <w:sz w:val="28"/>
          <w:szCs w:val="28"/>
          <w:u w:val="none"/>
          <w:shd w:fill="auto" w:val="clear"/>
          <w:vertAlign w:val="baseline"/>
          <w:rtl w:val="0"/>
        </w:rPr>
        <w:t xml:space="preserve">三、行為功能分析</w:t>
      </w:r>
    </w:p>
    <w:tbl>
      <w:tblPr>
        <w:tblStyle w:val="Table3"/>
        <w:tblW w:w="963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3"/>
        <w:gridCol w:w="7341"/>
        <w:tblGridChange w:id="0">
          <w:tblGrid>
            <w:gridCol w:w="2293"/>
            <w:gridCol w:w="7341"/>
          </w:tblGrid>
        </w:tblGridChange>
      </w:tblGrid>
      <w:tr>
        <w:trPr>
          <w:cantSplit w:val="0"/>
          <w:tblHeader w:val="0"/>
        </w:trPr>
        <w:tc>
          <w:tcPr/>
          <w:p w:rsidR="00000000" w:rsidDel="00000000" w:rsidP="00000000" w:rsidRDefault="00000000" w:rsidRPr="00000000" w14:paraId="0000001C">
            <w:pPr>
              <w:rPr>
                <w:rFonts w:ascii="DFKai-SB" w:cs="DFKai-SB" w:eastAsia="DFKai-SB" w:hAnsi="DFKai-SB"/>
              </w:rPr>
            </w:pPr>
            <w:r w:rsidDel="00000000" w:rsidR="00000000" w:rsidRPr="00000000">
              <w:rPr>
                <w:rFonts w:ascii="DFKai-SB" w:cs="DFKai-SB" w:eastAsia="DFKai-SB" w:hAnsi="DFKai-SB"/>
                <w:rtl w:val="0"/>
              </w:rPr>
              <w:t xml:space="preserve">問題行為的功能</w:t>
            </w:r>
          </w:p>
        </w:tc>
        <w:tc>
          <w:tcPr/>
          <w:p w:rsidR="00000000" w:rsidDel="00000000" w:rsidP="00000000" w:rsidRDefault="00000000" w:rsidRPr="00000000" w14:paraId="0000001D">
            <w:pPr>
              <w:rPr>
                <w:rFonts w:ascii="DFKai-SB" w:cs="DFKai-SB" w:eastAsia="DFKai-SB" w:hAnsi="DFKai-SB"/>
                <w:u w:val="single"/>
              </w:rPr>
            </w:pPr>
            <w:r w:rsidDel="00000000" w:rsidR="00000000" w:rsidRPr="00000000">
              <w:rPr>
                <w:rFonts w:ascii="DFKai-SB" w:cs="DFKai-SB" w:eastAsia="DFKai-SB" w:hAnsi="DFKai-SB"/>
                <w:rtl w:val="0"/>
              </w:rPr>
              <w:t xml:space="preserve">□取得內在刺激: </w:t>
            </w:r>
            <w:r w:rsidDel="00000000" w:rsidR="00000000" w:rsidRPr="00000000">
              <w:rPr>
                <w:rFonts w:ascii="DFKai-SB" w:cs="DFKai-SB" w:eastAsia="DFKai-SB" w:hAnsi="DFKai-SB"/>
                <w:u w:val="single"/>
                <w:rtl w:val="0"/>
              </w:rPr>
              <w:t xml:space="preserve">          </w:t>
            </w:r>
            <w:r w:rsidDel="00000000" w:rsidR="00000000" w:rsidRPr="00000000">
              <w:rPr>
                <w:rFonts w:ascii="DFKai-SB" w:cs="DFKai-SB" w:eastAsia="DFKai-SB" w:hAnsi="DFKai-SB"/>
                <w:rtl w:val="0"/>
              </w:rPr>
              <w:t xml:space="preserve"> □取得外在刺激:</w:t>
            </w:r>
            <w:r w:rsidDel="00000000" w:rsidR="00000000" w:rsidRPr="00000000">
              <w:rPr>
                <w:rFonts w:ascii="DFKai-SB" w:cs="DFKai-SB" w:eastAsia="DFKai-SB" w:hAnsi="DFKai-SB"/>
                <w:u w:val="single"/>
                <w:rtl w:val="0"/>
              </w:rPr>
              <w:t xml:space="preserve">               </w:t>
            </w:r>
          </w:p>
          <w:p w:rsidR="00000000" w:rsidDel="00000000" w:rsidP="00000000" w:rsidRDefault="00000000" w:rsidRPr="00000000" w14:paraId="0000001E">
            <w:pPr>
              <w:rPr>
                <w:rFonts w:ascii="DFKai-SB" w:cs="DFKai-SB" w:eastAsia="DFKai-SB" w:hAnsi="DFKai-SB"/>
              </w:rPr>
            </w:pPr>
            <w:r w:rsidDel="00000000" w:rsidR="00000000" w:rsidRPr="00000000">
              <w:rPr>
                <w:rFonts w:ascii="DFKai-SB" w:cs="DFKai-SB" w:eastAsia="DFKai-SB" w:hAnsi="DFKai-SB"/>
                <w:rtl w:val="0"/>
              </w:rPr>
              <w:t xml:space="preserve">□逃避內在刺激:</w:t>
            </w:r>
            <w:r w:rsidDel="00000000" w:rsidR="00000000" w:rsidRPr="00000000">
              <w:rPr>
                <w:rFonts w:ascii="DFKai-SB" w:cs="DFKai-SB" w:eastAsia="DFKai-SB" w:hAnsi="DFKai-SB"/>
                <w:u w:val="single"/>
                <w:rtl w:val="0"/>
              </w:rPr>
              <w:t xml:space="preserve">           </w:t>
            </w:r>
            <w:r w:rsidDel="00000000" w:rsidR="00000000" w:rsidRPr="00000000">
              <w:rPr>
                <w:rFonts w:ascii="DFKai-SB" w:cs="DFKai-SB" w:eastAsia="DFKai-SB" w:hAnsi="DFKai-SB"/>
                <w:rtl w:val="0"/>
              </w:rPr>
              <w:t xml:space="preserve"> ■逃避外在刺激:</w:t>
            </w:r>
            <w:r w:rsidDel="00000000" w:rsidR="00000000" w:rsidRPr="00000000">
              <w:rPr>
                <w:rFonts w:ascii="DFKai-SB" w:cs="DFKai-SB" w:eastAsia="DFKai-SB" w:hAnsi="DFKai-SB"/>
                <w:u w:val="single"/>
                <w:rtl w:val="0"/>
              </w:rPr>
              <w:t xml:space="preserve">逃避沒興趣的課程內容    </w:t>
            </w:r>
            <w:r w:rsidDel="00000000" w:rsidR="00000000" w:rsidRPr="00000000">
              <w:rPr>
                <w:rtl w:val="0"/>
              </w:rPr>
            </w:r>
          </w:p>
        </w:tc>
      </w:tr>
    </w:tbl>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1"/>
          <w:i w:val="0"/>
          <w:smallCaps w:val="0"/>
          <w:strike w:val="0"/>
          <w:color w:val="000000"/>
          <w:sz w:val="28"/>
          <w:szCs w:val="28"/>
          <w:u w:val="none"/>
          <w:shd w:fill="auto" w:val="clear"/>
          <w:vertAlign w:val="baseline"/>
        </w:rPr>
      </w:pPr>
      <w:r w:rsidDel="00000000" w:rsidR="00000000" w:rsidRPr="00000000">
        <w:rPr>
          <w:rFonts w:ascii="DFKai-SB" w:cs="DFKai-SB" w:eastAsia="DFKai-SB" w:hAnsi="DFKai-SB"/>
          <w:b w:val="1"/>
          <w:i w:val="0"/>
          <w:smallCaps w:val="0"/>
          <w:strike w:val="0"/>
          <w:color w:val="000000"/>
          <w:sz w:val="28"/>
          <w:szCs w:val="28"/>
          <w:u w:val="none"/>
          <w:shd w:fill="auto" w:val="clear"/>
          <w:vertAlign w:val="baseline"/>
          <w:rtl w:val="0"/>
        </w:rPr>
        <w:t xml:space="preserve">四、行為功能介入方案</w:t>
      </w:r>
    </w:p>
    <w:tbl>
      <w:tblPr>
        <w:tblStyle w:val="Table4"/>
        <w:tblW w:w="96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4366"/>
        <w:gridCol w:w="2999"/>
        <w:tblGridChange w:id="0">
          <w:tblGrid>
            <w:gridCol w:w="2263"/>
            <w:gridCol w:w="4366"/>
            <w:gridCol w:w="2999"/>
          </w:tblGrid>
        </w:tblGridChange>
      </w:tblGrid>
      <w:tr>
        <w:trPr>
          <w:cantSplit w:val="0"/>
          <w:tblHeader w:val="0"/>
        </w:trPr>
        <w:tc>
          <w:tcPr/>
          <w:p w:rsidR="00000000" w:rsidDel="00000000" w:rsidP="00000000" w:rsidRDefault="00000000" w:rsidRPr="00000000" w14:paraId="00000020">
            <w:pPr>
              <w:jc w:val="center"/>
              <w:rPr>
                <w:rFonts w:ascii="DFKai-SB" w:cs="DFKai-SB" w:eastAsia="DFKai-SB" w:hAnsi="DFKai-SB"/>
              </w:rPr>
            </w:pPr>
            <w:r w:rsidDel="00000000" w:rsidR="00000000" w:rsidRPr="00000000">
              <w:rPr>
                <w:rFonts w:ascii="DFKai-SB" w:cs="DFKai-SB" w:eastAsia="DFKai-SB" w:hAnsi="DFKai-SB"/>
                <w:rtl w:val="0"/>
              </w:rPr>
              <w:t xml:space="preserve">項目/說明</w:t>
            </w:r>
          </w:p>
        </w:tc>
        <w:tc>
          <w:tcPr/>
          <w:p w:rsidR="00000000" w:rsidDel="00000000" w:rsidP="00000000" w:rsidRDefault="00000000" w:rsidRPr="00000000" w14:paraId="00000021">
            <w:pPr>
              <w:jc w:val="center"/>
              <w:rPr>
                <w:rFonts w:ascii="DFKai-SB" w:cs="DFKai-SB" w:eastAsia="DFKai-SB" w:hAnsi="DFKai-SB"/>
              </w:rPr>
            </w:pPr>
            <w:r w:rsidDel="00000000" w:rsidR="00000000" w:rsidRPr="00000000">
              <w:rPr>
                <w:rFonts w:ascii="DFKai-SB" w:cs="DFKai-SB" w:eastAsia="DFKai-SB" w:hAnsi="DFKai-SB"/>
                <w:rtl w:val="0"/>
              </w:rPr>
              <w:t xml:space="preserve">策略</w:t>
            </w:r>
          </w:p>
        </w:tc>
        <w:tc>
          <w:tcPr/>
          <w:p w:rsidR="00000000" w:rsidDel="00000000" w:rsidP="00000000" w:rsidRDefault="00000000" w:rsidRPr="00000000" w14:paraId="00000022">
            <w:pPr>
              <w:jc w:val="center"/>
              <w:rPr>
                <w:rFonts w:ascii="DFKai-SB" w:cs="DFKai-SB" w:eastAsia="DFKai-SB" w:hAnsi="DFKai-SB"/>
              </w:rPr>
            </w:pPr>
            <w:r w:rsidDel="00000000" w:rsidR="00000000" w:rsidRPr="00000000">
              <w:rPr>
                <w:rFonts w:ascii="DFKai-SB" w:cs="DFKai-SB" w:eastAsia="DFKai-SB" w:hAnsi="DFKai-SB"/>
                <w:rtl w:val="0"/>
              </w:rPr>
              <w:t xml:space="preserve">參與人員</w:t>
            </w:r>
          </w:p>
        </w:tc>
      </w:tr>
      <w:tr>
        <w:trPr>
          <w:cantSplit w:val="0"/>
          <w:trHeight w:val="975" w:hRule="atLeast"/>
          <w:tblHeader w:val="0"/>
        </w:trPr>
        <w:tc>
          <w:tcPr/>
          <w:p w:rsidR="00000000" w:rsidDel="00000000" w:rsidP="00000000" w:rsidRDefault="00000000" w:rsidRPr="00000000" w14:paraId="00000023">
            <w:pPr>
              <w:rPr>
                <w:rFonts w:ascii="DFKai-SB" w:cs="DFKai-SB" w:eastAsia="DFKai-SB" w:hAnsi="DFKai-SB"/>
              </w:rPr>
            </w:pPr>
            <w:r w:rsidDel="00000000" w:rsidR="00000000" w:rsidRPr="00000000">
              <w:rPr>
                <w:rFonts w:ascii="DFKai-SB" w:cs="DFKai-SB" w:eastAsia="DFKai-SB" w:hAnsi="DFKai-SB"/>
                <w:rtl w:val="0"/>
              </w:rPr>
              <w:t xml:space="preserve">生態環境改善策略</w:t>
            </w:r>
          </w:p>
        </w:tc>
        <w:tc>
          <w:tcPr/>
          <w:p w:rsidR="00000000" w:rsidDel="00000000" w:rsidP="00000000" w:rsidRDefault="00000000" w:rsidRPr="00000000" w14:paraId="0000002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center" w:pos="4153"/>
                <w:tab w:val="right" w:pos="8306"/>
              </w:tabs>
              <w:spacing w:after="40" w:before="4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提供較結構化的學習環境(例如：課堂流程)，讓個案能夠準備進入課程</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40" w:before="40" w:line="240" w:lineRule="auto"/>
              <w:ind w:left="0" w:right="0" w:firstLine="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6">
            <w:pPr>
              <w:rPr>
                <w:rFonts w:ascii="DFKai-SB" w:cs="DFKai-SB" w:eastAsia="DFKai-SB" w:hAnsi="DFKai-SB"/>
              </w:rPr>
            </w:pPr>
            <w:r w:rsidDel="00000000" w:rsidR="00000000" w:rsidRPr="00000000">
              <w:rPr>
                <w:rFonts w:ascii="DFKai-SB" w:cs="DFKai-SB" w:eastAsia="DFKai-SB" w:hAnsi="DFKai-SB"/>
                <w:rtl w:val="0"/>
              </w:rPr>
              <w:t xml:space="preserve">導師、科任老師、教助員、巡輔老師</w:t>
            </w:r>
          </w:p>
        </w:tc>
      </w:tr>
      <w:tr>
        <w:trPr>
          <w:cantSplit w:val="0"/>
          <w:trHeight w:val="305" w:hRule="atLeast"/>
          <w:tblHeader w:val="0"/>
        </w:trPr>
        <w:tc>
          <w:tcPr/>
          <w:p w:rsidR="00000000" w:rsidDel="00000000" w:rsidP="00000000" w:rsidRDefault="00000000" w:rsidRPr="00000000" w14:paraId="00000027">
            <w:pPr>
              <w:rPr>
                <w:rFonts w:ascii="DFKai-SB" w:cs="DFKai-SB" w:eastAsia="DFKai-SB" w:hAnsi="DFKai-SB"/>
              </w:rPr>
            </w:pPr>
            <w:r w:rsidDel="00000000" w:rsidR="00000000" w:rsidRPr="00000000">
              <w:rPr>
                <w:rFonts w:ascii="DFKai-SB" w:cs="DFKai-SB" w:eastAsia="DFKai-SB" w:hAnsi="DFKai-SB"/>
                <w:rtl w:val="0"/>
              </w:rPr>
              <w:t xml:space="preserve">前事控制策略</w:t>
            </w:r>
          </w:p>
        </w:tc>
        <w:tc>
          <w:tcPr/>
          <w:p w:rsidR="00000000" w:rsidDel="00000000" w:rsidP="00000000" w:rsidRDefault="00000000" w:rsidRPr="00000000" w14:paraId="00000028">
            <w:pPr>
              <w:rPr>
                <w:rFonts w:ascii="DFKai-SB" w:cs="DFKai-SB" w:eastAsia="DFKai-SB" w:hAnsi="DFKai-SB"/>
              </w:rPr>
            </w:pPr>
            <w:r w:rsidDel="00000000" w:rsidR="00000000" w:rsidRPr="00000000">
              <w:rPr>
                <w:rFonts w:ascii="DFKai-SB" w:cs="DFKai-SB" w:eastAsia="DFKai-SB" w:hAnsi="DFKai-SB"/>
                <w:rtl w:val="0"/>
              </w:rPr>
              <w:t xml:space="preserve">1.上課前先預告本節課的內容，並與個案約定好本堂課應完成的課堂任務由學生助理老師協助完成作業。</w:t>
            </w:r>
          </w:p>
          <w:p w:rsidR="00000000" w:rsidDel="00000000" w:rsidP="00000000" w:rsidRDefault="00000000" w:rsidRPr="00000000" w14:paraId="00000029">
            <w:pPr>
              <w:rPr>
                <w:rFonts w:ascii="DFKai-SB" w:cs="DFKai-SB" w:eastAsia="DFKai-SB" w:hAnsi="DFKai-SB"/>
              </w:rPr>
            </w:pPr>
            <w:r w:rsidDel="00000000" w:rsidR="00000000" w:rsidRPr="00000000">
              <w:rPr>
                <w:rFonts w:ascii="DFKai-SB" w:cs="DFKai-SB" w:eastAsia="DFKai-SB" w:hAnsi="DFKai-SB"/>
                <w:rtl w:val="0"/>
              </w:rPr>
              <w:t xml:space="preserve">2.教師的課堂指令應明確、簡單，且允許學生使用教師提供教學材料，完成其他的主題任務(例如：課堂任務為利用冰棒棍蓋房子，可允許個案利用冰棒棍製作其他想完成的作品)，由助理員老師協助一起完成</w:t>
            </w:r>
          </w:p>
        </w:tc>
        <w:tc>
          <w:tcPr/>
          <w:p w:rsidR="00000000" w:rsidDel="00000000" w:rsidP="00000000" w:rsidRDefault="00000000" w:rsidRPr="00000000" w14:paraId="0000002A">
            <w:pPr>
              <w:rPr>
                <w:rFonts w:ascii="DFKai-SB" w:cs="DFKai-SB" w:eastAsia="DFKai-SB" w:hAnsi="DFKai-SB"/>
              </w:rPr>
            </w:pPr>
            <w:r w:rsidDel="00000000" w:rsidR="00000000" w:rsidRPr="00000000">
              <w:rPr>
                <w:rFonts w:ascii="DFKai-SB" w:cs="DFKai-SB" w:eastAsia="DFKai-SB" w:hAnsi="DFKai-SB"/>
                <w:rtl w:val="0"/>
              </w:rPr>
              <w:t xml:space="preserve">導師、科任老師</w:t>
            </w:r>
          </w:p>
        </w:tc>
      </w:tr>
      <w:tr>
        <w:trPr>
          <w:cantSplit w:val="0"/>
          <w:trHeight w:val="305" w:hRule="atLeast"/>
          <w:tblHeader w:val="0"/>
        </w:trPr>
        <w:tc>
          <w:tcPr/>
          <w:p w:rsidR="00000000" w:rsidDel="00000000" w:rsidP="00000000" w:rsidRDefault="00000000" w:rsidRPr="00000000" w14:paraId="0000002B">
            <w:pPr>
              <w:rPr>
                <w:rFonts w:ascii="DFKai-SB" w:cs="DFKai-SB" w:eastAsia="DFKai-SB" w:hAnsi="DFKai-SB"/>
              </w:rPr>
            </w:pPr>
            <w:r w:rsidDel="00000000" w:rsidR="00000000" w:rsidRPr="00000000">
              <w:rPr>
                <w:rFonts w:ascii="DFKai-SB" w:cs="DFKai-SB" w:eastAsia="DFKai-SB" w:hAnsi="DFKai-SB"/>
                <w:rtl w:val="0"/>
              </w:rPr>
              <w:t xml:space="preserve">行為教導策略</w:t>
            </w:r>
          </w:p>
          <w:p w:rsidR="00000000" w:rsidDel="00000000" w:rsidP="00000000" w:rsidRDefault="00000000" w:rsidRPr="00000000" w14:paraId="0000002C">
            <w:pPr>
              <w:rPr>
                <w:rFonts w:ascii="DFKai-SB" w:cs="DFKai-SB" w:eastAsia="DFKai-SB" w:hAnsi="DFKai-SB"/>
              </w:rPr>
            </w:pPr>
            <w:r w:rsidDel="00000000" w:rsidR="00000000" w:rsidRPr="00000000">
              <w:rPr>
                <w:rFonts w:ascii="DFKai-SB" w:cs="DFKai-SB" w:eastAsia="DFKai-SB" w:hAnsi="DFKai-SB"/>
                <w:rtl w:val="0"/>
              </w:rPr>
              <w:t xml:space="preserve">(短期目標-替代行為</w:t>
            </w:r>
          </w:p>
          <w:p w:rsidR="00000000" w:rsidDel="00000000" w:rsidP="00000000" w:rsidRDefault="00000000" w:rsidRPr="00000000" w14:paraId="0000002D">
            <w:pPr>
              <w:rPr>
                <w:rFonts w:ascii="DFKai-SB" w:cs="DFKai-SB" w:eastAsia="DFKai-SB" w:hAnsi="DFKai-SB"/>
              </w:rPr>
            </w:pPr>
            <w:r w:rsidDel="00000000" w:rsidR="00000000" w:rsidRPr="00000000">
              <w:rPr>
                <w:rFonts w:ascii="DFKai-SB" w:cs="DFKai-SB" w:eastAsia="DFKai-SB" w:hAnsi="DFKai-SB"/>
                <w:rtl w:val="0"/>
              </w:rPr>
              <w:t xml:space="preserve">長期-期待行為)</w:t>
            </w:r>
          </w:p>
        </w:tc>
        <w:tc>
          <w:tcPr/>
          <w:p w:rsidR="00000000" w:rsidDel="00000000" w:rsidP="00000000" w:rsidRDefault="00000000" w:rsidRPr="00000000" w14:paraId="0000002E">
            <w:pPr>
              <w:rPr>
                <w:rFonts w:ascii="DFKai-SB" w:cs="DFKai-SB" w:eastAsia="DFKai-SB" w:hAnsi="DFKai-SB"/>
              </w:rPr>
            </w:pPr>
            <w:r w:rsidDel="00000000" w:rsidR="00000000" w:rsidRPr="00000000">
              <w:rPr>
                <w:rFonts w:ascii="DFKai-SB" w:cs="DFKai-SB" w:eastAsia="DFKai-SB" w:hAnsi="DFKai-SB"/>
                <w:rtl w:val="0"/>
              </w:rPr>
              <w:t xml:space="preserve">1.巡迴老師在社會技巧課教導學生正確的口頭表達自己的需求，引導學生在遇到不喜歡或是不清楚的課堂任務，應該要清楚地</w:t>
            </w:r>
            <w:r w:rsidDel="00000000" w:rsidR="00000000" w:rsidRPr="00000000">
              <w:rPr>
                <w:rFonts w:ascii="DFKai-SB" w:cs="DFKai-SB" w:eastAsia="DFKai-SB" w:hAnsi="DFKai-SB"/>
                <w:rtl w:val="0"/>
              </w:rPr>
              <w:t xml:space="preserve">說出來</w:t>
            </w:r>
            <w:r w:rsidDel="00000000" w:rsidR="00000000" w:rsidRPr="00000000">
              <w:rPr>
                <w:rFonts w:ascii="DFKai-SB" w:cs="DFKai-SB" w:eastAsia="DFKai-SB" w:hAnsi="DFKai-SB"/>
                <w:rtl w:val="0"/>
              </w:rPr>
              <w:t xml:space="preserve">，而非直接逃出教室</w:t>
            </w:r>
          </w:p>
          <w:p w:rsidR="00000000" w:rsidDel="00000000" w:rsidP="00000000" w:rsidRDefault="00000000" w:rsidRPr="00000000" w14:paraId="0000002F">
            <w:pPr>
              <w:rPr>
                <w:rFonts w:ascii="DFKai-SB" w:cs="DFKai-SB" w:eastAsia="DFKai-SB" w:hAnsi="DFKai-SB"/>
              </w:rPr>
            </w:pPr>
            <w:r w:rsidDel="00000000" w:rsidR="00000000" w:rsidRPr="00000000">
              <w:rPr>
                <w:rFonts w:ascii="DFKai-SB" w:cs="DFKai-SB" w:eastAsia="DFKai-SB" w:hAnsi="DFKai-SB"/>
                <w:rtl w:val="0"/>
              </w:rPr>
              <w:t xml:space="preserve">2.配合課程調整，教導學生遵守課堂規則，提升課堂參與度</w:t>
            </w:r>
          </w:p>
        </w:tc>
        <w:tc>
          <w:tcPr/>
          <w:p w:rsidR="00000000" w:rsidDel="00000000" w:rsidP="00000000" w:rsidRDefault="00000000" w:rsidRPr="00000000" w14:paraId="00000030">
            <w:pPr>
              <w:rPr>
                <w:rFonts w:ascii="DFKai-SB" w:cs="DFKai-SB" w:eastAsia="DFKai-SB" w:hAnsi="DFKai-SB"/>
              </w:rPr>
            </w:pPr>
            <w:r w:rsidDel="00000000" w:rsidR="00000000" w:rsidRPr="00000000">
              <w:rPr>
                <w:rFonts w:ascii="DFKai-SB" w:cs="DFKai-SB" w:eastAsia="DFKai-SB" w:hAnsi="DFKai-SB"/>
                <w:rtl w:val="0"/>
              </w:rPr>
              <w:t xml:space="preserve">導師、科任老師、教助員、巡輔老師</w:t>
            </w:r>
          </w:p>
        </w:tc>
      </w:tr>
      <w:tr>
        <w:trPr>
          <w:cantSplit w:val="0"/>
          <w:trHeight w:val="305" w:hRule="atLeast"/>
          <w:tblHeader w:val="0"/>
        </w:trPr>
        <w:tc>
          <w:tcPr/>
          <w:p w:rsidR="00000000" w:rsidDel="00000000" w:rsidP="00000000" w:rsidRDefault="00000000" w:rsidRPr="00000000" w14:paraId="00000031">
            <w:pPr>
              <w:rPr>
                <w:rFonts w:ascii="DFKai-SB" w:cs="DFKai-SB" w:eastAsia="DFKai-SB" w:hAnsi="DFKai-SB"/>
              </w:rPr>
            </w:pPr>
            <w:r w:rsidDel="00000000" w:rsidR="00000000" w:rsidRPr="00000000">
              <w:rPr>
                <w:rFonts w:ascii="DFKai-SB" w:cs="DFKai-SB" w:eastAsia="DFKai-SB" w:hAnsi="DFKai-SB"/>
                <w:rtl w:val="0"/>
              </w:rPr>
              <w:t xml:space="preserve">後果處理策略</w:t>
            </w:r>
          </w:p>
          <w:p w:rsidR="00000000" w:rsidDel="00000000" w:rsidP="00000000" w:rsidRDefault="00000000" w:rsidRPr="00000000" w14:paraId="00000032">
            <w:pPr>
              <w:rPr>
                <w:rFonts w:ascii="DFKai-SB" w:cs="DFKai-SB" w:eastAsia="DFKai-SB" w:hAnsi="DFKai-SB"/>
              </w:rPr>
            </w:pPr>
            <w:r w:rsidDel="00000000" w:rsidR="00000000" w:rsidRPr="00000000">
              <w:rPr>
                <w:rFonts w:ascii="DFKai-SB" w:cs="DFKai-SB" w:eastAsia="DFKai-SB" w:hAnsi="DFKai-SB"/>
                <w:rtl w:val="0"/>
              </w:rPr>
              <w:t xml:space="preserve">(短期目標-替代行為後果</w:t>
            </w:r>
          </w:p>
          <w:p w:rsidR="00000000" w:rsidDel="00000000" w:rsidP="00000000" w:rsidRDefault="00000000" w:rsidRPr="00000000" w14:paraId="00000033">
            <w:pPr>
              <w:rPr>
                <w:rFonts w:ascii="DFKai-SB" w:cs="DFKai-SB" w:eastAsia="DFKai-SB" w:hAnsi="DFKai-SB"/>
              </w:rPr>
            </w:pPr>
            <w:r w:rsidDel="00000000" w:rsidR="00000000" w:rsidRPr="00000000">
              <w:rPr>
                <w:rFonts w:ascii="DFKai-SB" w:cs="DFKai-SB" w:eastAsia="DFKai-SB" w:hAnsi="DFKai-SB"/>
                <w:rtl w:val="0"/>
              </w:rPr>
              <w:t xml:space="preserve">長期-期待行為後果</w:t>
            </w:r>
          </w:p>
          <w:p w:rsidR="00000000" w:rsidDel="00000000" w:rsidP="00000000" w:rsidRDefault="00000000" w:rsidRPr="00000000" w14:paraId="00000034">
            <w:pPr>
              <w:rPr>
                <w:rFonts w:ascii="DFKai-SB" w:cs="DFKai-SB" w:eastAsia="DFKai-SB" w:hAnsi="DFKai-SB"/>
              </w:rPr>
            </w:pPr>
            <w:r w:rsidDel="00000000" w:rsidR="00000000" w:rsidRPr="00000000">
              <w:rPr>
                <w:rFonts w:ascii="DFKai-SB" w:cs="DFKai-SB" w:eastAsia="DFKai-SB" w:hAnsi="DFKai-SB"/>
                <w:rtl w:val="0"/>
              </w:rPr>
              <w:t xml:space="preserve">問題行為後果)</w:t>
            </w:r>
          </w:p>
        </w:tc>
        <w:tc>
          <w:tcPr/>
          <w:p w:rsidR="00000000" w:rsidDel="00000000" w:rsidP="00000000" w:rsidRDefault="00000000" w:rsidRPr="00000000" w14:paraId="0000003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當學生能夠表達自己需求時，老師在同學面前獎勵他的好表現，並在放學時跟爸爸分享，爸爸會予以獎勵</w:t>
            </w:r>
          </w:p>
          <w:p w:rsidR="00000000" w:rsidDel="00000000" w:rsidP="00000000" w:rsidRDefault="00000000" w:rsidRPr="00000000" w14:paraId="0000003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若學生無法適當的表達自己的需求，則由教師助理老師引導讓個案冷靜，並且陪著他經過老師的允許從事其他學習活動</w:t>
            </w:r>
          </w:p>
        </w:tc>
        <w:tc>
          <w:tcPr/>
          <w:p w:rsidR="00000000" w:rsidDel="00000000" w:rsidP="00000000" w:rsidRDefault="00000000" w:rsidRPr="00000000" w14:paraId="00000037">
            <w:pPr>
              <w:rPr>
                <w:rFonts w:ascii="DFKai-SB" w:cs="DFKai-SB" w:eastAsia="DFKai-SB" w:hAnsi="DFKai-SB"/>
              </w:rPr>
            </w:pPr>
            <w:r w:rsidDel="00000000" w:rsidR="00000000" w:rsidRPr="00000000">
              <w:rPr>
                <w:rFonts w:ascii="DFKai-SB" w:cs="DFKai-SB" w:eastAsia="DFKai-SB" w:hAnsi="DFKai-SB"/>
                <w:rtl w:val="0"/>
              </w:rPr>
              <w:t xml:space="preserve">導師、教助員、巡輔老師、家長</w:t>
            </w:r>
          </w:p>
        </w:tc>
      </w:tr>
      <w:tr>
        <w:trPr>
          <w:cantSplit w:val="0"/>
          <w:trHeight w:val="305" w:hRule="atLeast"/>
          <w:tblHeader w:val="0"/>
        </w:trPr>
        <w:tc>
          <w:tcPr/>
          <w:p w:rsidR="00000000" w:rsidDel="00000000" w:rsidP="00000000" w:rsidRDefault="00000000" w:rsidRPr="00000000" w14:paraId="00000038">
            <w:pPr>
              <w:rPr>
                <w:rFonts w:ascii="DFKai-SB" w:cs="DFKai-SB" w:eastAsia="DFKai-SB" w:hAnsi="DFKai-SB"/>
              </w:rPr>
            </w:pPr>
            <w:r w:rsidDel="00000000" w:rsidR="00000000" w:rsidRPr="00000000">
              <w:rPr>
                <w:rFonts w:ascii="DFKai-SB" w:cs="DFKai-SB" w:eastAsia="DFKai-SB" w:hAnsi="DFKai-SB"/>
                <w:rtl w:val="0"/>
              </w:rPr>
              <w:t xml:space="preserve">行政支援相關資源</w:t>
            </w:r>
          </w:p>
        </w:tc>
        <w:tc>
          <w:tcPr/>
          <w:p w:rsidR="00000000" w:rsidDel="00000000" w:rsidP="00000000" w:rsidRDefault="00000000" w:rsidRPr="00000000" w14:paraId="00000039">
            <w:pPr>
              <w:rPr>
                <w:rFonts w:ascii="DFKai-SB" w:cs="DFKai-SB" w:eastAsia="DFKai-SB" w:hAnsi="DFKai-SB"/>
              </w:rPr>
            </w:pPr>
            <w:r w:rsidDel="00000000" w:rsidR="00000000" w:rsidRPr="00000000">
              <w:rPr>
                <w:rFonts w:ascii="DFKai-SB" w:cs="DFKai-SB" w:eastAsia="DFKai-SB" w:hAnsi="DFKai-SB"/>
                <w:rtl w:val="0"/>
              </w:rPr>
              <w:t xml:space="preserve">若學生出現嚴重行為問題，例如：跑出校外、或校園內的危險角落，由行政人員照顧學生安全</w:t>
            </w:r>
          </w:p>
        </w:tc>
        <w:tc>
          <w:tcPr/>
          <w:p w:rsidR="00000000" w:rsidDel="00000000" w:rsidP="00000000" w:rsidRDefault="00000000" w:rsidRPr="00000000" w14:paraId="0000003A">
            <w:pPr>
              <w:rPr>
                <w:rFonts w:ascii="DFKai-SB" w:cs="DFKai-SB" w:eastAsia="DFKai-SB" w:hAnsi="DFKai-SB"/>
              </w:rPr>
            </w:pPr>
            <w:r w:rsidDel="00000000" w:rsidR="00000000" w:rsidRPr="00000000">
              <w:rPr>
                <w:rFonts w:ascii="DFKai-SB" w:cs="DFKai-SB" w:eastAsia="DFKai-SB" w:hAnsi="DFKai-SB"/>
                <w:rtl w:val="0"/>
              </w:rPr>
              <w:t xml:space="preserve">主任</w:t>
            </w:r>
          </w:p>
        </w:tc>
      </w:tr>
      <w:tr>
        <w:trPr>
          <w:cantSplit w:val="0"/>
          <w:trHeight w:val="305" w:hRule="atLeast"/>
          <w:tblHeader w:val="0"/>
        </w:trPr>
        <w:tc>
          <w:tcPr/>
          <w:p w:rsidR="00000000" w:rsidDel="00000000" w:rsidP="00000000" w:rsidRDefault="00000000" w:rsidRPr="00000000" w14:paraId="0000003B">
            <w:pPr>
              <w:rPr>
                <w:rFonts w:ascii="DFKai-SB" w:cs="DFKai-SB" w:eastAsia="DFKai-SB" w:hAnsi="DFKai-SB"/>
              </w:rPr>
            </w:pPr>
            <w:r w:rsidDel="00000000" w:rsidR="00000000" w:rsidRPr="00000000">
              <w:rPr>
                <w:rFonts w:ascii="DFKai-SB" w:cs="DFKai-SB" w:eastAsia="DFKai-SB" w:hAnsi="DFKai-SB"/>
                <w:rtl w:val="0"/>
              </w:rPr>
              <w:t xml:space="preserve">介入時間</w:t>
            </w:r>
          </w:p>
        </w:tc>
        <w:tc>
          <w:tcPr>
            <w:gridSpan w:val="2"/>
          </w:tcPr>
          <w:p w:rsidR="00000000" w:rsidDel="00000000" w:rsidP="00000000" w:rsidRDefault="00000000" w:rsidRPr="00000000" w14:paraId="0000003C">
            <w:pPr>
              <w:rPr>
                <w:rFonts w:ascii="DFKai-SB" w:cs="DFKai-SB" w:eastAsia="DFKai-SB" w:hAnsi="DFKai-SB"/>
              </w:rPr>
            </w:pPr>
            <w:r w:rsidDel="00000000" w:rsidR="00000000" w:rsidRPr="00000000">
              <w:rPr>
                <w:rFonts w:ascii="DFKai-SB" w:cs="DFKai-SB" w:eastAsia="DFKai-SB" w:hAnsi="DFKai-SB"/>
                <w:rtl w:val="0"/>
              </w:rPr>
              <w:t xml:space="preserve">一學期</w:t>
            </w:r>
          </w:p>
        </w:tc>
      </w:tr>
      <w:tr>
        <w:trPr>
          <w:cantSplit w:val="0"/>
          <w:trHeight w:val="305" w:hRule="atLeast"/>
          <w:tblHeader w:val="0"/>
        </w:trPr>
        <w:tc>
          <w:tcPr/>
          <w:p w:rsidR="00000000" w:rsidDel="00000000" w:rsidP="00000000" w:rsidRDefault="00000000" w:rsidRPr="00000000" w14:paraId="0000003E">
            <w:pPr>
              <w:rPr>
                <w:rFonts w:ascii="DFKai-SB" w:cs="DFKai-SB" w:eastAsia="DFKai-SB" w:hAnsi="DFKai-SB"/>
              </w:rPr>
            </w:pPr>
            <w:r w:rsidDel="00000000" w:rsidR="00000000" w:rsidRPr="00000000">
              <w:rPr>
                <w:rFonts w:ascii="DFKai-SB" w:cs="DFKai-SB" w:eastAsia="DFKai-SB" w:hAnsi="DFKai-SB"/>
                <w:rtl w:val="0"/>
              </w:rPr>
              <w:t xml:space="preserve">介入成效</w:t>
            </w:r>
          </w:p>
        </w:tc>
        <w:tc>
          <w:tcPr>
            <w:gridSpan w:val="2"/>
          </w:tcPr>
          <w:p w:rsidR="00000000" w:rsidDel="00000000" w:rsidP="00000000" w:rsidRDefault="00000000" w:rsidRPr="00000000" w14:paraId="0000003F">
            <w:pPr>
              <w:rPr>
                <w:rFonts w:ascii="DFKai-SB" w:cs="DFKai-SB" w:eastAsia="DFKai-SB" w:hAnsi="DFKai-SB"/>
              </w:rPr>
            </w:pPr>
            <w:r w:rsidDel="00000000" w:rsidR="00000000" w:rsidRPr="00000000">
              <w:rPr>
                <w:rFonts w:ascii="DFKai-SB" w:cs="DFKai-SB" w:eastAsia="DFKai-SB" w:hAnsi="DFKai-SB"/>
                <w:rtl w:val="0"/>
              </w:rPr>
              <w:t xml:space="preserve">□更為嚴重 □未有明顯改善□明顯改善□其他</w:t>
            </w:r>
          </w:p>
        </w:tc>
      </w:tr>
      <w:tr>
        <w:trPr>
          <w:cantSplit w:val="0"/>
          <w:trHeight w:val="305" w:hRule="atLeast"/>
          <w:tblHeader w:val="0"/>
        </w:trPr>
        <w:tc>
          <w:tcPr/>
          <w:p w:rsidR="00000000" w:rsidDel="00000000" w:rsidP="00000000" w:rsidRDefault="00000000" w:rsidRPr="00000000" w14:paraId="00000041">
            <w:pPr>
              <w:rPr>
                <w:rFonts w:ascii="DFKai-SB" w:cs="DFKai-SB" w:eastAsia="DFKai-SB" w:hAnsi="DFKai-SB"/>
              </w:rPr>
            </w:pPr>
            <w:r w:rsidDel="00000000" w:rsidR="00000000" w:rsidRPr="00000000">
              <w:rPr>
                <w:rFonts w:ascii="DFKai-SB" w:cs="DFKai-SB" w:eastAsia="DFKai-SB" w:hAnsi="DFKai-SB"/>
                <w:rtl w:val="0"/>
              </w:rPr>
              <w:t xml:space="preserve">後續建議</w:t>
            </w:r>
          </w:p>
        </w:tc>
        <w:tc>
          <w:tcPr>
            <w:gridSpan w:val="2"/>
          </w:tcPr>
          <w:p w:rsidR="00000000" w:rsidDel="00000000" w:rsidP="00000000" w:rsidRDefault="00000000" w:rsidRPr="00000000" w14:paraId="00000042">
            <w:pPr>
              <w:rPr>
                <w:rFonts w:ascii="DFKai-SB" w:cs="DFKai-SB" w:eastAsia="DFKai-SB" w:hAnsi="DFKai-SB"/>
              </w:rPr>
            </w:pPr>
            <w:r w:rsidDel="00000000" w:rsidR="00000000" w:rsidRPr="00000000">
              <w:rPr>
                <w:rFonts w:ascii="DFKai-SB" w:cs="DFKai-SB" w:eastAsia="DFKai-SB" w:hAnsi="DFKai-SB"/>
                <w:rtl w:val="0"/>
              </w:rPr>
              <w:t xml:space="preserve">□持續進行□繼續追蹤□增加相關專業/資源介入</w:t>
            </w:r>
          </w:p>
        </w:tc>
      </w:tr>
    </w:tbl>
    <w:p w:rsidR="00000000" w:rsidDel="00000000" w:rsidP="00000000" w:rsidRDefault="00000000" w:rsidRPr="00000000" w14:paraId="00000044">
      <w:pPr>
        <w:rPr/>
      </w:pPr>
      <w:r w:rsidDel="00000000" w:rsidR="00000000" w:rsidRPr="00000000">
        <w:rPr>
          <w:rtl w:val="0"/>
        </w:rPr>
      </w:r>
    </w:p>
    <w:sectPr>
      <w:pgSz w:h="16838" w:w="11906" w:orient="portrait"/>
      <w:pgMar w:bottom="720" w:top="720" w:left="720" w:right="720"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DFKai-SB"/>
  <w:font w:name="Gungsuh"/>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2">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spacing w:line="720" w:lineRule="auto"/>
    </w:pPr>
    <w:rPr>
      <w:rFonts w:ascii="Calibri" w:cs="Calibri" w:eastAsia="Calibri" w:hAnsi="Calibri"/>
      <w:b w:val="1"/>
      <w:sz w:val="36"/>
      <w:szCs w:val="3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E722FA"/>
    <w:pPr>
      <w:widowControl w:val="0"/>
    </w:pPr>
    <w:rPr>
      <w:rFonts w:ascii="Times New Roman" w:cs="Times New Roman" w:eastAsia="新細明體" w:hAnsi="Times New Roman"/>
      <w:szCs w:val="20"/>
    </w:rPr>
  </w:style>
  <w:style w:type="paragraph" w:styleId="3">
    <w:name w:val="heading 3"/>
    <w:basedOn w:val="a"/>
    <w:next w:val="a"/>
    <w:link w:val="30"/>
    <w:uiPriority w:val="9"/>
    <w:unhideWhenUsed w:val="1"/>
    <w:qFormat w:val="1"/>
    <w:rsid w:val="007460C6"/>
    <w:pPr>
      <w:keepNext w:val="1"/>
      <w:spacing w:line="720" w:lineRule="auto"/>
      <w:outlineLvl w:val="2"/>
    </w:pPr>
    <w:rPr>
      <w:rFonts w:asciiTheme="majorHAnsi" w:cstheme="majorBidi" w:eastAsiaTheme="majorEastAsia" w:hAnsiTheme="majorHAnsi"/>
      <w:b w:val="1"/>
      <w:bCs w:val="1"/>
      <w:sz w:val="36"/>
      <w:szCs w:val="36"/>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link w:val="a4"/>
    <w:unhideWhenUsed w:val="1"/>
    <w:rsid w:val="00E722FA"/>
    <w:pPr>
      <w:tabs>
        <w:tab w:val="center" w:pos="4153"/>
        <w:tab w:val="right" w:pos="8306"/>
      </w:tabs>
      <w:snapToGrid w:val="0"/>
    </w:pPr>
    <w:rPr>
      <w:rFonts w:asciiTheme="minorHAnsi" w:cstheme="minorBidi" w:eastAsiaTheme="minorEastAsia" w:hAnsiTheme="minorHAnsi"/>
      <w:sz w:val="20"/>
    </w:rPr>
  </w:style>
  <w:style w:type="character" w:styleId="a4" w:customStyle="1">
    <w:name w:val="頁首 字元"/>
    <w:basedOn w:val="a0"/>
    <w:link w:val="a3"/>
    <w:rsid w:val="00E722FA"/>
    <w:rPr>
      <w:sz w:val="20"/>
      <w:szCs w:val="20"/>
    </w:rPr>
  </w:style>
  <w:style w:type="paragraph" w:styleId="a5">
    <w:name w:val="footer"/>
    <w:basedOn w:val="a"/>
    <w:link w:val="a6"/>
    <w:uiPriority w:val="99"/>
    <w:unhideWhenUsed w:val="1"/>
    <w:rsid w:val="00E722FA"/>
    <w:pPr>
      <w:tabs>
        <w:tab w:val="center" w:pos="4153"/>
        <w:tab w:val="right" w:pos="8306"/>
      </w:tabs>
      <w:snapToGrid w:val="0"/>
    </w:pPr>
    <w:rPr>
      <w:rFonts w:asciiTheme="minorHAnsi" w:cstheme="minorBidi" w:eastAsiaTheme="minorEastAsia" w:hAnsiTheme="minorHAnsi"/>
      <w:sz w:val="20"/>
    </w:rPr>
  </w:style>
  <w:style w:type="character" w:styleId="a6" w:customStyle="1">
    <w:name w:val="頁尾 字元"/>
    <w:basedOn w:val="a0"/>
    <w:link w:val="a5"/>
    <w:uiPriority w:val="99"/>
    <w:rsid w:val="00E722FA"/>
    <w:rPr>
      <w:sz w:val="20"/>
      <w:szCs w:val="20"/>
    </w:rPr>
  </w:style>
  <w:style w:type="paragraph" w:styleId="1" w:customStyle="1">
    <w:name w:val="清單段落1"/>
    <w:basedOn w:val="a"/>
    <w:rsid w:val="00E722FA"/>
    <w:pPr>
      <w:ind w:left="480" w:leftChars="200"/>
    </w:pPr>
    <w:rPr>
      <w:szCs w:val="24"/>
    </w:rPr>
  </w:style>
  <w:style w:type="paragraph" w:styleId="a7">
    <w:name w:val="endnote text"/>
    <w:basedOn w:val="a"/>
    <w:link w:val="a8"/>
    <w:uiPriority w:val="99"/>
    <w:semiHidden w:val="1"/>
    <w:unhideWhenUsed w:val="1"/>
    <w:rsid w:val="007460C6"/>
    <w:pPr>
      <w:snapToGrid w:val="0"/>
    </w:pPr>
  </w:style>
  <w:style w:type="character" w:styleId="a8" w:customStyle="1">
    <w:name w:val="章節附註文字 字元"/>
    <w:basedOn w:val="a0"/>
    <w:link w:val="a7"/>
    <w:uiPriority w:val="99"/>
    <w:semiHidden w:val="1"/>
    <w:rsid w:val="007460C6"/>
    <w:rPr>
      <w:rFonts w:ascii="Times New Roman" w:cs="Times New Roman" w:eastAsia="新細明體" w:hAnsi="Times New Roman"/>
      <w:szCs w:val="20"/>
    </w:rPr>
  </w:style>
  <w:style w:type="character" w:styleId="a9">
    <w:name w:val="endnote reference"/>
    <w:basedOn w:val="a0"/>
    <w:uiPriority w:val="99"/>
    <w:semiHidden w:val="1"/>
    <w:unhideWhenUsed w:val="1"/>
    <w:rsid w:val="007460C6"/>
    <w:rPr>
      <w:vertAlign w:val="superscript"/>
    </w:rPr>
  </w:style>
  <w:style w:type="character" w:styleId="30" w:customStyle="1">
    <w:name w:val="標題 3 字元"/>
    <w:basedOn w:val="a0"/>
    <w:link w:val="3"/>
    <w:uiPriority w:val="9"/>
    <w:rsid w:val="007460C6"/>
    <w:rPr>
      <w:rFonts w:asciiTheme="majorHAnsi" w:cstheme="majorBidi" w:eastAsiaTheme="majorEastAsia" w:hAnsiTheme="majorHAnsi"/>
      <w:b w:val="1"/>
      <w:bCs w:val="1"/>
      <w:sz w:val="36"/>
      <w:szCs w:val="36"/>
    </w:rPr>
  </w:style>
  <w:style w:type="character" w:styleId="aa">
    <w:name w:val="annotation reference"/>
    <w:basedOn w:val="a0"/>
    <w:uiPriority w:val="99"/>
    <w:semiHidden w:val="1"/>
    <w:unhideWhenUsed w:val="1"/>
    <w:rsid w:val="00CB49B2"/>
    <w:rPr>
      <w:sz w:val="18"/>
      <w:szCs w:val="18"/>
    </w:rPr>
  </w:style>
  <w:style w:type="paragraph" w:styleId="ab">
    <w:name w:val="annotation text"/>
    <w:basedOn w:val="a"/>
    <w:link w:val="ac"/>
    <w:uiPriority w:val="99"/>
    <w:semiHidden w:val="1"/>
    <w:unhideWhenUsed w:val="1"/>
    <w:rsid w:val="00CB49B2"/>
  </w:style>
  <w:style w:type="character" w:styleId="ac" w:customStyle="1">
    <w:name w:val="註解文字 字元"/>
    <w:basedOn w:val="a0"/>
    <w:link w:val="ab"/>
    <w:uiPriority w:val="99"/>
    <w:semiHidden w:val="1"/>
    <w:rsid w:val="00CB49B2"/>
    <w:rPr>
      <w:rFonts w:ascii="Times New Roman" w:cs="Times New Roman" w:eastAsia="新細明體" w:hAnsi="Times New Roman"/>
      <w:szCs w:val="20"/>
    </w:rPr>
  </w:style>
  <w:style w:type="paragraph" w:styleId="ad">
    <w:name w:val="annotation subject"/>
    <w:basedOn w:val="ab"/>
    <w:next w:val="ab"/>
    <w:link w:val="ae"/>
    <w:uiPriority w:val="99"/>
    <w:semiHidden w:val="1"/>
    <w:unhideWhenUsed w:val="1"/>
    <w:rsid w:val="00CB49B2"/>
    <w:rPr>
      <w:b w:val="1"/>
      <w:bCs w:val="1"/>
    </w:rPr>
  </w:style>
  <w:style w:type="character" w:styleId="ae" w:customStyle="1">
    <w:name w:val="註解主旨 字元"/>
    <w:basedOn w:val="ac"/>
    <w:link w:val="ad"/>
    <w:uiPriority w:val="99"/>
    <w:semiHidden w:val="1"/>
    <w:rsid w:val="00CB49B2"/>
    <w:rPr>
      <w:rFonts w:ascii="Times New Roman" w:cs="Times New Roman" w:eastAsia="新細明體" w:hAnsi="Times New Roman"/>
      <w:b w:val="1"/>
      <w:bCs w:val="1"/>
      <w:szCs w:val="20"/>
    </w:rPr>
  </w:style>
  <w:style w:type="paragraph" w:styleId="af">
    <w:name w:val="List Paragraph"/>
    <w:basedOn w:val="a"/>
    <w:uiPriority w:val="34"/>
    <w:qFormat w:val="1"/>
    <w:rsid w:val="00A1678D"/>
    <w:pPr>
      <w:ind w:left="480" w:leftChars="200"/>
    </w:pPr>
  </w:style>
  <w:style w:type="paragraph" w:styleId="af0">
    <w:name w:val="footnote text"/>
    <w:basedOn w:val="a"/>
    <w:link w:val="af1"/>
    <w:uiPriority w:val="99"/>
    <w:semiHidden w:val="1"/>
    <w:unhideWhenUsed w:val="1"/>
    <w:rsid w:val="00C84533"/>
    <w:pPr>
      <w:snapToGrid w:val="0"/>
    </w:pPr>
    <w:rPr>
      <w:sz w:val="20"/>
    </w:rPr>
  </w:style>
  <w:style w:type="character" w:styleId="af1" w:customStyle="1">
    <w:name w:val="註腳文字 字元"/>
    <w:basedOn w:val="a0"/>
    <w:link w:val="af0"/>
    <w:uiPriority w:val="99"/>
    <w:semiHidden w:val="1"/>
    <w:rsid w:val="00C84533"/>
    <w:rPr>
      <w:rFonts w:ascii="Times New Roman" w:cs="Times New Roman" w:eastAsia="新細明體" w:hAnsi="Times New Roman"/>
      <w:sz w:val="20"/>
      <w:szCs w:val="20"/>
    </w:rPr>
  </w:style>
  <w:style w:type="character" w:styleId="af2">
    <w:name w:val="footnote reference"/>
    <w:basedOn w:val="a0"/>
    <w:uiPriority w:val="99"/>
    <w:semiHidden w:val="1"/>
    <w:unhideWhenUsed w:val="1"/>
    <w:rsid w:val="00C84533"/>
    <w:rPr>
      <w:vertAlign w:val="superscrip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0zas7M6uyAeGk12ilio018oRA==">AMUW2mUQytStFinHXxxjpuOp2G/62dEijcPTVGYIFRhtyuU3o5kfFoIvLsq7Z5otwINdz5vUTxn4NWQBaktotS9CIkp8RUsrO83tjWSqg0YgXKPII7qt+mixmSdD1WJqQIG8ZmfqLlHXr0zbBVfYZykRhp+JpiqlmS46bWlg5uWbPPIEH6kj5Y8=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2022-07-02T16:45:00Z</dcterms:created>
  <dc:creator>曹 維真</dc:creator>
</cp:coreProperties>
</file>