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7B" w:rsidRPr="00E059A9" w:rsidRDefault="003B727B" w:rsidP="003B727B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>(三)學校特殊教育推行委員會實施要點範例</w:t>
      </w:r>
    </w:p>
    <w:p w:rsidR="003B727B" w:rsidRPr="00E059A9" w:rsidRDefault="003B727B" w:rsidP="003B727B">
      <w:pPr>
        <w:spacing w:line="500" w:lineRule="exact"/>
        <w:jc w:val="center"/>
        <w:rPr>
          <w:rFonts w:ascii="標楷體" w:eastAsia="標楷體" w:hAnsi="標楷體" w:hint="eastAsia"/>
          <w:bCs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>嘉義縣○○國民小學特殊教育推行委員會實施要點(參考)</w:t>
      </w:r>
    </w:p>
    <w:p w:rsidR="003B727B" w:rsidRPr="00E059A9" w:rsidRDefault="003B727B" w:rsidP="003B727B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>○</w:t>
      </w:r>
      <w:r w:rsidRPr="00E059A9">
        <w:rPr>
          <w:rFonts w:ascii="標楷體" w:eastAsia="標楷體" w:hAnsi="標楷體" w:hint="eastAsia"/>
          <w:sz w:val="28"/>
          <w:szCs w:val="28"/>
        </w:rPr>
        <w:t>/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○</w:t>
      </w:r>
      <w:r w:rsidRPr="00E059A9">
        <w:rPr>
          <w:rFonts w:ascii="標楷體" w:eastAsia="標楷體" w:hAnsi="標楷體" w:hint="eastAsia"/>
          <w:sz w:val="28"/>
          <w:szCs w:val="28"/>
        </w:rPr>
        <w:t>/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○</w:t>
      </w:r>
      <w:r w:rsidRPr="00E059A9">
        <w:rPr>
          <w:rFonts w:ascii="標楷體" w:eastAsia="標楷體" w:hAnsi="標楷體" w:hint="eastAsia"/>
          <w:sz w:val="28"/>
          <w:szCs w:val="28"/>
        </w:rPr>
        <w:t>校務會議通過修定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 w:hint="eastAsia"/>
          <w:bCs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壹、依據 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特殊教育法第四十五條。</w:t>
      </w:r>
    </w:p>
    <w:p w:rsidR="003B727B" w:rsidRPr="00E059A9" w:rsidRDefault="003B727B" w:rsidP="003B727B">
      <w:pPr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>二、嘉義縣高級中等以下各教育階段學校特殊教育推行委員會實施辦法。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>貳、目的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一、為辦理○○國小</w:t>
      </w:r>
      <w:r w:rsidRPr="00E059A9">
        <w:rPr>
          <w:rFonts w:ascii="標楷體" w:eastAsia="標楷體" w:hAnsi="標楷體"/>
          <w:bCs/>
          <w:sz w:val="28"/>
          <w:szCs w:val="28"/>
        </w:rPr>
        <w:t>(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以下簡稱本校</w:t>
      </w:r>
      <w:r w:rsidRPr="00E059A9">
        <w:rPr>
          <w:rFonts w:ascii="標楷體" w:eastAsia="標楷體" w:hAnsi="標楷體"/>
          <w:bCs/>
          <w:sz w:val="28"/>
          <w:szCs w:val="28"/>
        </w:rPr>
        <w:t>)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特殊教育學生之學習輔導等事宜。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二、增進特殊需求學生充分發展潛能的機會。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三、落實本校特殊教育的實施。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>叁、任務</w:t>
      </w:r>
    </w:p>
    <w:p w:rsidR="003B727B" w:rsidRPr="00E059A9" w:rsidRDefault="003B727B" w:rsidP="003B727B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 w:hint="eastAsia"/>
          <w:sz w:val="28"/>
          <w:szCs w:val="28"/>
        </w:rPr>
        <w:t xml:space="preserve">  一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、</w:t>
      </w:r>
      <w:r w:rsidRPr="00E059A9">
        <w:rPr>
          <w:rFonts w:ascii="標楷體" w:eastAsia="標楷體" w:hAnsi="標楷體" w:hint="eastAsia"/>
          <w:sz w:val="28"/>
          <w:szCs w:val="28"/>
        </w:rPr>
        <w:t>審議及推動校內年度特殊教育工作計畫。</w:t>
      </w:r>
    </w:p>
    <w:p w:rsidR="003B727B" w:rsidRPr="00E059A9" w:rsidRDefault="003B727B" w:rsidP="003B727B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 w:hint="eastAsia"/>
          <w:sz w:val="28"/>
          <w:szCs w:val="28"/>
        </w:rPr>
        <w:t xml:space="preserve">  二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、</w:t>
      </w:r>
      <w:r w:rsidRPr="00E059A9">
        <w:rPr>
          <w:rFonts w:ascii="標楷體" w:eastAsia="標楷體" w:hAnsi="標楷體" w:hint="eastAsia"/>
          <w:sz w:val="28"/>
          <w:szCs w:val="28"/>
        </w:rPr>
        <w:t xml:space="preserve">規劃建置學校特殊教育支援體系及教學環境，以協助特殊教育學生個別  </w:t>
      </w:r>
    </w:p>
    <w:p w:rsidR="003B727B" w:rsidRPr="00E059A9" w:rsidRDefault="003B727B" w:rsidP="003B727B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 w:hint="eastAsia"/>
          <w:sz w:val="28"/>
          <w:szCs w:val="28"/>
        </w:rPr>
        <w:t xml:space="preserve">      適應與學習需要。</w:t>
      </w:r>
    </w:p>
    <w:p w:rsidR="003B727B" w:rsidRPr="00E059A9" w:rsidRDefault="003B727B" w:rsidP="003B727B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三、</w:t>
      </w:r>
      <w:r w:rsidRPr="00E059A9">
        <w:rPr>
          <w:rFonts w:ascii="標楷體" w:eastAsia="標楷體" w:hAnsi="標楷體" w:hint="eastAsia"/>
          <w:sz w:val="28"/>
          <w:szCs w:val="28"/>
        </w:rPr>
        <w:t>協助本縣鑑定及就學輔導會辦理特殊教育學生鑑定、安置及轉</w:t>
      </w:r>
      <w:proofErr w:type="gramStart"/>
      <w:r w:rsidRPr="00E059A9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E059A9">
        <w:rPr>
          <w:rFonts w:ascii="標楷體" w:eastAsia="標楷體" w:hAnsi="標楷體" w:hint="eastAsia"/>
          <w:sz w:val="28"/>
          <w:szCs w:val="28"/>
        </w:rPr>
        <w:t>等相關</w:t>
      </w:r>
    </w:p>
    <w:p w:rsidR="003B727B" w:rsidRPr="00E059A9" w:rsidRDefault="003B727B" w:rsidP="003B727B">
      <w:pPr>
        <w:spacing w:line="500" w:lineRule="exact"/>
        <w:ind w:firstLineChars="300" w:firstLine="840"/>
        <w:jc w:val="both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 w:hint="eastAsia"/>
          <w:sz w:val="28"/>
          <w:szCs w:val="28"/>
        </w:rPr>
        <w:t>工作。</w:t>
      </w:r>
    </w:p>
    <w:p w:rsidR="003B727B" w:rsidRPr="00E059A9" w:rsidRDefault="003B727B" w:rsidP="003B727B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 w:hint="eastAsia"/>
          <w:sz w:val="28"/>
          <w:szCs w:val="28"/>
        </w:rPr>
        <w:t xml:space="preserve">  四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、</w:t>
      </w:r>
      <w:r w:rsidRPr="00E059A9">
        <w:rPr>
          <w:rFonts w:ascii="標楷體" w:eastAsia="標楷體" w:hAnsi="標楷體" w:hint="eastAsia"/>
          <w:sz w:val="28"/>
          <w:szCs w:val="28"/>
        </w:rPr>
        <w:t>審議個別化教育計畫、個別輔導計畫、特殊教育方案、修業年限調整及</w:t>
      </w:r>
    </w:p>
    <w:p w:rsidR="003B727B" w:rsidRPr="00E059A9" w:rsidRDefault="003B727B" w:rsidP="003B727B">
      <w:pPr>
        <w:spacing w:line="500" w:lineRule="exact"/>
        <w:ind w:firstLineChars="300" w:firstLine="840"/>
        <w:jc w:val="both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 w:hint="eastAsia"/>
          <w:sz w:val="28"/>
          <w:szCs w:val="28"/>
        </w:rPr>
        <w:t>升學、就學輔導等相關事項。</w:t>
      </w:r>
    </w:p>
    <w:p w:rsidR="003B727B" w:rsidRPr="00E059A9" w:rsidRDefault="003B727B" w:rsidP="003B727B">
      <w:pPr>
        <w:spacing w:line="500" w:lineRule="exact"/>
        <w:ind w:left="84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 w:hint="eastAsia"/>
          <w:sz w:val="28"/>
          <w:szCs w:val="28"/>
        </w:rPr>
        <w:t xml:space="preserve">  五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、</w:t>
      </w:r>
      <w:r w:rsidRPr="00E059A9">
        <w:rPr>
          <w:rFonts w:ascii="標楷體" w:eastAsia="標楷體" w:hAnsi="標楷體" w:hint="eastAsia"/>
          <w:sz w:val="28"/>
          <w:szCs w:val="28"/>
        </w:rPr>
        <w:t>審議特殊教育學生申請獎勵、</w:t>
      </w:r>
      <w:proofErr w:type="gramStart"/>
      <w:r w:rsidRPr="00E059A9">
        <w:rPr>
          <w:rFonts w:ascii="標楷體" w:eastAsia="標楷體" w:hAnsi="標楷體" w:hint="eastAsia"/>
          <w:sz w:val="28"/>
          <w:szCs w:val="28"/>
        </w:rPr>
        <w:t>獎補助學金</w:t>
      </w:r>
      <w:proofErr w:type="gramEnd"/>
      <w:r w:rsidRPr="00E059A9">
        <w:rPr>
          <w:rFonts w:ascii="標楷體" w:eastAsia="標楷體" w:hAnsi="標楷體" w:hint="eastAsia"/>
          <w:sz w:val="28"/>
          <w:szCs w:val="28"/>
        </w:rPr>
        <w:t>、交通費補助、輔具、專業團隊服務及相關支持服務等事宜。</w:t>
      </w:r>
    </w:p>
    <w:p w:rsidR="003B727B" w:rsidRPr="00E059A9" w:rsidRDefault="003B727B" w:rsidP="003B727B">
      <w:pPr>
        <w:spacing w:line="500" w:lineRule="exact"/>
        <w:ind w:left="840" w:hangingChars="300" w:hanging="840"/>
        <w:jc w:val="both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六、</w:t>
      </w:r>
      <w:r w:rsidRPr="00E059A9">
        <w:rPr>
          <w:rFonts w:ascii="標楷體" w:eastAsia="標楷體" w:hAnsi="標楷體" w:hint="eastAsia"/>
          <w:sz w:val="28"/>
          <w:szCs w:val="28"/>
        </w:rPr>
        <w:t>審議特殊教育學生課程與評量調整(</w:t>
      </w:r>
      <w:proofErr w:type="gramStart"/>
      <w:r w:rsidRPr="00E059A9">
        <w:rPr>
          <w:rFonts w:ascii="標楷體" w:eastAsia="標楷體" w:hAnsi="標楷體" w:hint="eastAsia"/>
          <w:sz w:val="28"/>
          <w:szCs w:val="28"/>
        </w:rPr>
        <w:t>含編班</w:t>
      </w:r>
      <w:proofErr w:type="gramEnd"/>
      <w:r w:rsidRPr="00E059A9">
        <w:rPr>
          <w:rFonts w:ascii="標楷體" w:eastAsia="標楷體" w:hAnsi="標楷體" w:hint="eastAsia"/>
          <w:sz w:val="28"/>
          <w:szCs w:val="28"/>
        </w:rPr>
        <w:t>排課、考試服務)，並協調各處室提供必要之行政支援。</w:t>
      </w:r>
    </w:p>
    <w:p w:rsidR="003B727B" w:rsidRPr="00E059A9" w:rsidRDefault="003B727B" w:rsidP="003B727B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 w:hint="eastAsia"/>
          <w:sz w:val="28"/>
          <w:szCs w:val="28"/>
        </w:rPr>
        <w:lastRenderedPageBreak/>
        <w:t xml:space="preserve">  七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、</w:t>
      </w:r>
      <w:r w:rsidRPr="00E059A9">
        <w:rPr>
          <w:rFonts w:ascii="標楷體" w:eastAsia="標楷體" w:hAnsi="標楷體" w:hint="eastAsia"/>
          <w:sz w:val="28"/>
          <w:szCs w:val="28"/>
        </w:rPr>
        <w:t>審議教師及家長特殊教育專業知能研習計畫。</w:t>
      </w:r>
    </w:p>
    <w:p w:rsidR="003B727B" w:rsidRPr="00E059A9" w:rsidRDefault="003B727B" w:rsidP="003B727B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 w:hint="eastAsia"/>
          <w:sz w:val="28"/>
          <w:szCs w:val="28"/>
        </w:rPr>
        <w:t xml:space="preserve">  八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、</w:t>
      </w:r>
      <w:r w:rsidRPr="00E059A9">
        <w:rPr>
          <w:rFonts w:ascii="標楷體" w:eastAsia="標楷體" w:hAnsi="標楷體" w:hint="eastAsia"/>
          <w:sz w:val="28"/>
          <w:szCs w:val="28"/>
        </w:rPr>
        <w:t>整合學校特殊教育資源及社區特殊教育支援體系。</w:t>
      </w:r>
    </w:p>
    <w:p w:rsidR="003B727B" w:rsidRPr="00E059A9" w:rsidRDefault="003B727B" w:rsidP="003B727B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 w:hint="eastAsia"/>
          <w:sz w:val="28"/>
          <w:szCs w:val="28"/>
        </w:rPr>
        <w:t xml:space="preserve">  九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、</w:t>
      </w:r>
      <w:r w:rsidRPr="00E059A9">
        <w:rPr>
          <w:rFonts w:ascii="標楷體" w:eastAsia="標楷體" w:hAnsi="標楷體" w:hint="eastAsia"/>
          <w:sz w:val="28"/>
          <w:szCs w:val="28"/>
        </w:rPr>
        <w:t>審議校園無障礙環境設施之規劃。</w:t>
      </w:r>
    </w:p>
    <w:p w:rsidR="003B727B" w:rsidRPr="00E059A9" w:rsidRDefault="003B727B" w:rsidP="003B727B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 w:hint="eastAsia"/>
          <w:sz w:val="28"/>
          <w:szCs w:val="28"/>
        </w:rPr>
        <w:t xml:space="preserve">  十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、</w:t>
      </w:r>
      <w:r w:rsidRPr="00E059A9">
        <w:rPr>
          <w:rFonts w:ascii="標楷體" w:eastAsia="標楷體" w:hAnsi="標楷體" w:hint="eastAsia"/>
          <w:sz w:val="28"/>
          <w:szCs w:val="28"/>
        </w:rPr>
        <w:t>評估年度校內辦理特殊教育工作之成效。</w:t>
      </w:r>
    </w:p>
    <w:p w:rsidR="003B727B" w:rsidRPr="00E059A9" w:rsidRDefault="003B727B" w:rsidP="003B727B">
      <w:pPr>
        <w:spacing w:line="50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 w:hint="eastAsia"/>
          <w:sz w:val="28"/>
          <w:szCs w:val="28"/>
        </w:rPr>
        <w:t xml:space="preserve">  十一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、</w:t>
      </w:r>
      <w:r w:rsidRPr="00E059A9">
        <w:rPr>
          <w:rFonts w:ascii="標楷體" w:eastAsia="標楷體" w:hAnsi="標楷體" w:hint="eastAsia"/>
          <w:sz w:val="28"/>
          <w:szCs w:val="28"/>
        </w:rPr>
        <w:t>其他特殊教育相關業務。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>肆、組織</w:t>
      </w:r>
    </w:p>
    <w:p w:rsidR="003B727B" w:rsidRPr="00E059A9" w:rsidRDefault="003B727B" w:rsidP="003B727B">
      <w:pPr>
        <w:spacing w:line="500" w:lineRule="exact"/>
        <w:ind w:left="899" w:hangingChars="321" w:hanging="899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一、組織：主任委員由校長兼任之，執行秘書一人由教務主任擔任，委員由各處室主任、特教班教師、普通班教師代表、特殊教育學生家長代表，由校長聘派組成之，並視需要得邀請校內相關人員或專家、學者列席指導。</w:t>
      </w:r>
    </w:p>
    <w:p w:rsidR="003B727B" w:rsidRPr="00E059A9" w:rsidRDefault="003B727B" w:rsidP="003B727B">
      <w:pPr>
        <w:spacing w:line="500" w:lineRule="exact"/>
        <w:rPr>
          <w:rFonts w:hint="eastAsia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二、任期 ：各委員之任期一年，</w:t>
      </w:r>
      <w:proofErr w:type="gramStart"/>
      <w:r w:rsidRPr="00E059A9">
        <w:rPr>
          <w:rFonts w:ascii="標楷體" w:eastAsia="標楷體" w:hAnsi="標楷體" w:hint="eastAsia"/>
          <w:bCs/>
          <w:sz w:val="28"/>
          <w:szCs w:val="28"/>
        </w:rPr>
        <w:t>連聘得</w:t>
      </w:r>
      <w:proofErr w:type="gramEnd"/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連任。任期內委員出缺時，得由校長 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 w:hint="eastAsia"/>
          <w:bCs/>
          <w:sz w:val="28"/>
          <w:szCs w:val="28"/>
        </w:rPr>
      </w:pPr>
      <w:r w:rsidRPr="00E059A9">
        <w:rPr>
          <w:rFonts w:hint="eastAsia"/>
        </w:rPr>
        <w:t xml:space="preserve">       </w:t>
      </w:r>
      <w:proofErr w:type="gramStart"/>
      <w:r w:rsidRPr="00E059A9">
        <w:rPr>
          <w:rFonts w:ascii="標楷體" w:eastAsia="標楷體" w:hAnsi="標楷體" w:hint="eastAsia"/>
          <w:bCs/>
          <w:sz w:val="28"/>
          <w:szCs w:val="28"/>
        </w:rPr>
        <w:t>補聘</w:t>
      </w:r>
      <w:proofErr w:type="gramEnd"/>
      <w:r w:rsidRPr="00E059A9">
        <w:rPr>
          <w:rFonts w:ascii="標楷體" w:eastAsia="標楷體" w:hAnsi="標楷體" w:hint="eastAsia"/>
          <w:bCs/>
          <w:sz w:val="28"/>
          <w:szCs w:val="28"/>
        </w:rPr>
        <w:t>（派）之，</w:t>
      </w:r>
      <w:proofErr w:type="gramStart"/>
      <w:r w:rsidRPr="00E059A9">
        <w:rPr>
          <w:rFonts w:ascii="標楷體" w:eastAsia="標楷體" w:hAnsi="標楷體" w:hint="eastAsia"/>
          <w:bCs/>
          <w:sz w:val="28"/>
          <w:szCs w:val="28"/>
        </w:rPr>
        <w:t>補聘</w:t>
      </w:r>
      <w:proofErr w:type="gramEnd"/>
      <w:r w:rsidRPr="00E059A9">
        <w:rPr>
          <w:rFonts w:ascii="標楷體" w:eastAsia="標楷體" w:hAnsi="標楷體" w:hint="eastAsia"/>
          <w:bCs/>
          <w:sz w:val="28"/>
          <w:szCs w:val="28"/>
        </w:rPr>
        <w:t>（派）委員之任期至原委員任期屆滿之日止。各處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 w:hint="eastAsia"/>
          <w:bCs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    室主任應隨其本職進退。委員於任期中因故出缺無法執行職務或有不適 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    當之行為者，由校長依規定</w:t>
      </w:r>
      <w:proofErr w:type="gramStart"/>
      <w:r w:rsidRPr="00E059A9">
        <w:rPr>
          <w:rFonts w:ascii="標楷體" w:eastAsia="標楷體" w:hAnsi="標楷體" w:hint="eastAsia"/>
          <w:bCs/>
          <w:sz w:val="28"/>
          <w:szCs w:val="28"/>
        </w:rPr>
        <w:t>遴</w:t>
      </w:r>
      <w:proofErr w:type="gramEnd"/>
      <w:r w:rsidRPr="00E059A9">
        <w:rPr>
          <w:rFonts w:ascii="標楷體" w:eastAsia="標楷體" w:hAnsi="標楷體" w:hint="eastAsia"/>
          <w:bCs/>
          <w:sz w:val="28"/>
          <w:szCs w:val="28"/>
        </w:rPr>
        <w:t>聘適當人員補足其任期。</w:t>
      </w:r>
      <w:r w:rsidRPr="00E059A9">
        <w:rPr>
          <w:rFonts w:ascii="標楷體" w:eastAsia="標楷體" w:hAnsi="標楷體"/>
          <w:sz w:val="28"/>
          <w:szCs w:val="28"/>
        </w:rPr>
        <w:t xml:space="preserve"> 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>伍、運作方式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 w:hint="eastAsia"/>
          <w:bCs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一、本校</w:t>
      </w:r>
      <w:proofErr w:type="gramStart"/>
      <w:r w:rsidRPr="00E059A9">
        <w:rPr>
          <w:rFonts w:ascii="標楷體" w:eastAsia="標楷體" w:hAnsi="標楷體" w:hint="eastAsia"/>
          <w:bCs/>
          <w:sz w:val="28"/>
          <w:szCs w:val="28"/>
        </w:rPr>
        <w:t>特推會</w:t>
      </w:r>
      <w:proofErr w:type="gramEnd"/>
      <w:r w:rsidRPr="00E059A9">
        <w:rPr>
          <w:rFonts w:ascii="標楷體" w:eastAsia="標楷體" w:hAnsi="標楷體" w:hint="eastAsia"/>
          <w:bCs/>
          <w:sz w:val="28"/>
          <w:szCs w:val="28"/>
        </w:rPr>
        <w:t>應於每學期</w:t>
      </w:r>
      <w:proofErr w:type="gramStart"/>
      <w:r w:rsidRPr="00E059A9">
        <w:rPr>
          <w:rFonts w:ascii="標楷體" w:eastAsia="標楷體" w:hAnsi="標楷體" w:hint="eastAsia"/>
          <w:bCs/>
          <w:sz w:val="28"/>
          <w:szCs w:val="28"/>
        </w:rPr>
        <w:t>期</w:t>
      </w:r>
      <w:proofErr w:type="gramEnd"/>
      <w:r w:rsidRPr="00E059A9">
        <w:rPr>
          <w:rFonts w:ascii="標楷體" w:eastAsia="標楷體" w:hAnsi="標楷體" w:hint="eastAsia"/>
          <w:bCs/>
          <w:sz w:val="28"/>
          <w:szCs w:val="28"/>
        </w:rPr>
        <w:t>初及期末各召開會議一次，必要時得召開臨時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    會，</w:t>
      </w:r>
      <w:proofErr w:type="gramStart"/>
      <w:r w:rsidRPr="00E059A9">
        <w:rPr>
          <w:rFonts w:ascii="標楷體" w:eastAsia="標楷體" w:hAnsi="標楷體" w:hint="eastAsia"/>
          <w:bCs/>
          <w:sz w:val="28"/>
          <w:szCs w:val="28"/>
        </w:rPr>
        <w:t>均由主任委員</w:t>
      </w:r>
      <w:proofErr w:type="gramEnd"/>
      <w:r w:rsidRPr="00E059A9">
        <w:rPr>
          <w:rFonts w:ascii="標楷體" w:eastAsia="標楷體" w:hAnsi="標楷體" w:hint="eastAsia"/>
          <w:bCs/>
          <w:sz w:val="28"/>
          <w:szCs w:val="28"/>
        </w:rPr>
        <w:t>召集，主任委員不能出席時，由執行秘書代理。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 w:hint="eastAsia"/>
          <w:bCs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二、本校</w:t>
      </w:r>
      <w:proofErr w:type="gramStart"/>
      <w:r w:rsidRPr="00E059A9">
        <w:rPr>
          <w:rFonts w:ascii="標楷體" w:eastAsia="標楷體" w:hAnsi="標楷體" w:hint="eastAsia"/>
          <w:bCs/>
          <w:sz w:val="28"/>
          <w:szCs w:val="28"/>
        </w:rPr>
        <w:t>特推會</w:t>
      </w:r>
      <w:proofErr w:type="gramEnd"/>
      <w:r w:rsidRPr="00E059A9">
        <w:rPr>
          <w:rFonts w:ascii="標楷體" w:eastAsia="標楷體" w:hAnsi="標楷體" w:hint="eastAsia"/>
          <w:bCs/>
          <w:sz w:val="28"/>
          <w:szCs w:val="28"/>
        </w:rPr>
        <w:t>會議除各處室主管外，委員應親自出席，必要時並得邀請專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    家學者及相關人員列席。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 w:hint="eastAsia"/>
          <w:bCs/>
          <w:sz w:val="28"/>
          <w:szCs w:val="28"/>
        </w:rPr>
      </w:pPr>
      <w:r w:rsidRPr="00E059A9">
        <w:rPr>
          <w:rFonts w:ascii="標楷體" w:eastAsia="標楷體" w:hAnsi="標楷體"/>
          <w:bCs/>
          <w:sz w:val="28"/>
          <w:szCs w:val="28"/>
        </w:rPr>
        <w:t xml:space="preserve"> 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E059A9">
        <w:rPr>
          <w:rFonts w:ascii="標楷體" w:eastAsia="標楷體" w:hAnsi="標楷體"/>
          <w:bCs/>
          <w:sz w:val="28"/>
          <w:szCs w:val="28"/>
        </w:rPr>
        <w:t>三、本校</w:t>
      </w:r>
      <w:proofErr w:type="gramStart"/>
      <w:r w:rsidRPr="00E059A9">
        <w:rPr>
          <w:rFonts w:ascii="標楷體" w:eastAsia="標楷體" w:hAnsi="標楷體"/>
          <w:bCs/>
          <w:sz w:val="28"/>
          <w:szCs w:val="28"/>
        </w:rPr>
        <w:t>特推會</w:t>
      </w:r>
      <w:proofErr w:type="gramEnd"/>
      <w:r w:rsidRPr="00E059A9">
        <w:rPr>
          <w:rFonts w:ascii="標楷體" w:eastAsia="標楷體" w:hAnsi="標楷體"/>
          <w:bCs/>
          <w:sz w:val="28"/>
          <w:szCs w:val="28"/>
        </w:rPr>
        <w:t>之會議應有委員過半數之出席，決議事項應有出席委員過半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lastRenderedPageBreak/>
        <w:t xml:space="preserve">      </w:t>
      </w:r>
      <w:r w:rsidRPr="00E059A9">
        <w:rPr>
          <w:rFonts w:ascii="標楷體" w:eastAsia="標楷體" w:hAnsi="標楷體"/>
          <w:bCs/>
          <w:sz w:val="28"/>
          <w:szCs w:val="28"/>
        </w:rPr>
        <w:t>數之同意，始得為之。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>陸、工作職掌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>一、主任委員：督導全校特殊教育工作之推展。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 w:hint="eastAsia"/>
          <w:bCs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>二、執行秘書：擬定特殊教育工作之計畫、執行、宣導、諮詢及特殊需求學生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  輔導等。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>三、委員：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/>
          <w:bCs/>
          <w:sz w:val="28"/>
          <w:szCs w:val="28"/>
        </w:rPr>
        <w:t>(</w:t>
      </w:r>
      <w:proofErr w:type="gramStart"/>
      <w:r w:rsidRPr="00E059A9">
        <w:rPr>
          <w:rFonts w:ascii="標楷體" w:eastAsia="標楷體" w:hAnsi="標楷體" w:hint="eastAsia"/>
          <w:bCs/>
          <w:sz w:val="28"/>
          <w:szCs w:val="28"/>
        </w:rPr>
        <w:t>一</w:t>
      </w:r>
      <w:proofErr w:type="gramEnd"/>
      <w:r w:rsidRPr="00E059A9">
        <w:rPr>
          <w:rFonts w:ascii="標楷體" w:eastAsia="標楷體" w:hAnsi="標楷體"/>
          <w:bCs/>
          <w:sz w:val="28"/>
          <w:szCs w:val="28"/>
        </w:rPr>
        <w:t>)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學</w:t>
      </w:r>
      <w:proofErr w:type="gramStart"/>
      <w:r w:rsidRPr="00E059A9">
        <w:rPr>
          <w:rFonts w:ascii="標楷體" w:eastAsia="標楷體" w:hAnsi="標楷體" w:hint="eastAsia"/>
          <w:bCs/>
          <w:sz w:val="28"/>
          <w:szCs w:val="28"/>
        </w:rPr>
        <w:t>務</w:t>
      </w:r>
      <w:proofErr w:type="gramEnd"/>
      <w:r w:rsidRPr="00E059A9">
        <w:rPr>
          <w:rFonts w:ascii="標楷體" w:eastAsia="標楷體" w:hAnsi="標楷體" w:hint="eastAsia"/>
          <w:bCs/>
          <w:sz w:val="28"/>
          <w:szCs w:val="28"/>
        </w:rPr>
        <w:t>主任：特殊需求學生之安置與就學等事宜。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/>
          <w:bCs/>
          <w:sz w:val="28"/>
          <w:szCs w:val="28"/>
        </w:rPr>
        <w:t>(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二</w:t>
      </w:r>
      <w:r w:rsidRPr="00E059A9">
        <w:rPr>
          <w:rFonts w:ascii="標楷體" w:eastAsia="標楷體" w:hAnsi="標楷體"/>
          <w:bCs/>
          <w:sz w:val="28"/>
          <w:szCs w:val="28"/>
        </w:rPr>
        <w:t>)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總務主任：特殊教育各項相關設備與教學材料之採購和維護等事宜。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/>
          <w:bCs/>
          <w:sz w:val="28"/>
          <w:szCs w:val="28"/>
        </w:rPr>
        <w:t>(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三</w:t>
      </w:r>
      <w:r w:rsidRPr="00E059A9">
        <w:rPr>
          <w:rFonts w:ascii="標楷體" w:eastAsia="標楷體" w:hAnsi="標楷體"/>
          <w:bCs/>
          <w:sz w:val="28"/>
          <w:szCs w:val="28"/>
        </w:rPr>
        <w:t>)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分校主任：協助推展分校各項特殊教育工作。</w:t>
      </w:r>
    </w:p>
    <w:p w:rsidR="003B727B" w:rsidRPr="00E059A9" w:rsidRDefault="003B727B" w:rsidP="003B727B">
      <w:pPr>
        <w:spacing w:line="500" w:lineRule="exact"/>
        <w:ind w:left="560" w:hangingChars="200" w:hanging="560"/>
        <w:rPr>
          <w:rFonts w:ascii="標楷體" w:eastAsia="標楷體" w:hAnsi="標楷體" w:hint="eastAsia"/>
          <w:sz w:val="28"/>
          <w:szCs w:val="28"/>
        </w:rPr>
      </w:pPr>
      <w:r w:rsidRPr="00E059A9">
        <w:rPr>
          <w:rFonts w:ascii="標楷體" w:eastAsia="標楷體" w:hAnsi="標楷體"/>
          <w:bCs/>
          <w:sz w:val="28"/>
          <w:szCs w:val="28"/>
        </w:rPr>
        <w:t>(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四</w:t>
      </w:r>
      <w:r w:rsidRPr="00E059A9">
        <w:rPr>
          <w:rFonts w:ascii="標楷體" w:eastAsia="標楷體" w:hAnsi="標楷體"/>
          <w:bCs/>
          <w:sz w:val="28"/>
          <w:szCs w:val="28"/>
        </w:rPr>
        <w:t>)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人事主任：辦理特教班教師或教師助理員甄選、聘用及考核，並辦理特教津貼及導師費等事宜。</w:t>
      </w:r>
    </w:p>
    <w:p w:rsidR="003B727B" w:rsidRPr="00E059A9" w:rsidRDefault="003B727B" w:rsidP="003B727B">
      <w:p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/>
          <w:bCs/>
          <w:sz w:val="28"/>
          <w:szCs w:val="28"/>
        </w:rPr>
        <w:t>(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五</w:t>
      </w:r>
      <w:r w:rsidRPr="00E059A9">
        <w:rPr>
          <w:rFonts w:ascii="標楷體" w:eastAsia="標楷體" w:hAnsi="標楷體"/>
          <w:bCs/>
          <w:sz w:val="28"/>
          <w:szCs w:val="28"/>
        </w:rPr>
        <w:t>)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會計：協助特殊教育經費年度概算之編列、控管經費預算與執行。</w:t>
      </w:r>
    </w:p>
    <w:p w:rsidR="003B727B" w:rsidRPr="00E059A9" w:rsidRDefault="003B727B" w:rsidP="003B727B">
      <w:pPr>
        <w:spacing w:line="500" w:lineRule="exact"/>
        <w:ind w:left="538" w:hangingChars="192" w:hanging="538"/>
        <w:rPr>
          <w:rFonts w:ascii="標楷體" w:eastAsia="標楷體" w:hAnsi="標楷體"/>
          <w:bCs/>
          <w:sz w:val="28"/>
          <w:szCs w:val="28"/>
        </w:rPr>
      </w:pPr>
      <w:r w:rsidRPr="00E059A9">
        <w:rPr>
          <w:rFonts w:ascii="標楷體" w:eastAsia="標楷體" w:hAnsi="標楷體"/>
          <w:bCs/>
          <w:sz w:val="28"/>
          <w:szCs w:val="28"/>
        </w:rPr>
        <w:t>(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六</w:t>
      </w:r>
      <w:r w:rsidRPr="00E059A9">
        <w:rPr>
          <w:rFonts w:ascii="標楷體" w:eastAsia="標楷體" w:hAnsi="標楷體"/>
          <w:bCs/>
          <w:sz w:val="28"/>
          <w:szCs w:val="28"/>
        </w:rPr>
        <w:t>)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特教班教師代表：評估、診斷、鑑定特殊需求學生及建立個案資料，擬定、   執行學生個別化教育教學方案及提供家長、普通班教師特殊教育諮詢等事宜。 </w:t>
      </w:r>
    </w:p>
    <w:p w:rsidR="003B727B" w:rsidRPr="00E059A9" w:rsidRDefault="003B727B" w:rsidP="003B727B">
      <w:pPr>
        <w:spacing w:line="500" w:lineRule="exact"/>
        <w:ind w:left="538" w:hangingChars="192" w:hanging="538"/>
        <w:rPr>
          <w:rFonts w:ascii="標楷體" w:eastAsia="標楷體" w:hAnsi="標楷體"/>
          <w:bCs/>
          <w:sz w:val="28"/>
          <w:szCs w:val="28"/>
        </w:rPr>
      </w:pPr>
      <w:r w:rsidRPr="00E059A9">
        <w:rPr>
          <w:rFonts w:ascii="標楷體" w:eastAsia="標楷體" w:hAnsi="標楷體"/>
          <w:bCs/>
          <w:sz w:val="28"/>
          <w:szCs w:val="28"/>
        </w:rPr>
        <w:t>(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七</w:t>
      </w:r>
      <w:r w:rsidRPr="00E059A9">
        <w:rPr>
          <w:rFonts w:ascii="標楷體" w:eastAsia="標楷體" w:hAnsi="標楷體"/>
          <w:bCs/>
          <w:sz w:val="28"/>
          <w:szCs w:val="28"/>
        </w:rPr>
        <w:t>)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普通班教師代表：發現轉</w:t>
      </w:r>
      <w:proofErr w:type="gramStart"/>
      <w:r w:rsidRPr="00E059A9">
        <w:rPr>
          <w:rFonts w:ascii="標楷體" w:eastAsia="標楷體" w:hAnsi="標楷體" w:hint="eastAsia"/>
          <w:bCs/>
          <w:sz w:val="28"/>
          <w:szCs w:val="28"/>
        </w:rPr>
        <w:t>介</w:t>
      </w:r>
      <w:proofErr w:type="gramEnd"/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特殊需求學生、實施融合教育、班級團體輔導，參與、擬定、執行個別化教育教學方案等事宜。 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 w:hint="eastAsia"/>
          <w:bCs/>
          <w:sz w:val="28"/>
          <w:szCs w:val="28"/>
        </w:rPr>
      </w:pPr>
      <w:r w:rsidRPr="00E059A9">
        <w:rPr>
          <w:rFonts w:ascii="標楷體" w:eastAsia="標楷體" w:hAnsi="標楷體"/>
          <w:bCs/>
          <w:sz w:val="28"/>
          <w:szCs w:val="28"/>
        </w:rPr>
        <w:t>(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>八</w:t>
      </w:r>
      <w:r w:rsidRPr="00E059A9">
        <w:rPr>
          <w:rFonts w:ascii="標楷體" w:eastAsia="標楷體" w:hAnsi="標楷體"/>
          <w:bCs/>
          <w:sz w:val="28"/>
          <w:szCs w:val="28"/>
        </w:rPr>
        <w:t>)</w:t>
      </w: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特殊教育學生家長代表：溝通協調特殊教育社會資源之運用，配合特殊教   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  育教學活動之進行等事宜。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E059A9">
        <w:rPr>
          <w:rFonts w:ascii="標楷體" w:eastAsia="標楷體" w:hAnsi="標楷體" w:hint="eastAsia"/>
          <w:bCs/>
          <w:sz w:val="28"/>
          <w:szCs w:val="28"/>
        </w:rPr>
        <w:t>柒</w:t>
      </w:r>
      <w:proofErr w:type="gramEnd"/>
      <w:r w:rsidRPr="00E059A9">
        <w:rPr>
          <w:rFonts w:ascii="標楷體" w:eastAsia="標楷體" w:hAnsi="標楷體" w:hint="eastAsia"/>
          <w:bCs/>
          <w:sz w:val="28"/>
          <w:szCs w:val="28"/>
        </w:rPr>
        <w:t>、相關經費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一、本校</w:t>
      </w:r>
      <w:proofErr w:type="gramStart"/>
      <w:r w:rsidRPr="00E059A9">
        <w:rPr>
          <w:rFonts w:ascii="標楷體" w:eastAsia="標楷體" w:hAnsi="標楷體" w:hint="eastAsia"/>
          <w:bCs/>
          <w:sz w:val="28"/>
          <w:szCs w:val="28"/>
        </w:rPr>
        <w:t>特推會委員均為</w:t>
      </w:r>
      <w:proofErr w:type="gramEnd"/>
      <w:r w:rsidRPr="00E059A9">
        <w:rPr>
          <w:rFonts w:ascii="標楷體" w:eastAsia="標楷體" w:hAnsi="標楷體" w:hint="eastAsia"/>
          <w:bCs/>
          <w:sz w:val="28"/>
          <w:szCs w:val="28"/>
        </w:rPr>
        <w:t>無給職。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 xml:space="preserve">  二、辦理特殊教育相關活動所需經費，由承辦單位編列預算辦理。</w:t>
      </w:r>
    </w:p>
    <w:p w:rsidR="003B727B" w:rsidRPr="00E059A9" w:rsidRDefault="003B727B" w:rsidP="003B727B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059A9">
        <w:rPr>
          <w:rFonts w:ascii="標楷體" w:eastAsia="標楷體" w:hAnsi="標楷體" w:hint="eastAsia"/>
          <w:bCs/>
          <w:sz w:val="28"/>
          <w:szCs w:val="28"/>
        </w:rPr>
        <w:t>捌、本要點經 校務會議通過後實施，修正時亦同。</w:t>
      </w:r>
    </w:p>
    <w:p w:rsidR="007906F8" w:rsidRPr="003B727B" w:rsidRDefault="007906F8">
      <w:bookmarkStart w:id="0" w:name="_GoBack"/>
      <w:bookmarkEnd w:id="0"/>
    </w:p>
    <w:sectPr w:rsidR="007906F8" w:rsidRPr="003B72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D1" w:rsidRDefault="009B3CD1" w:rsidP="003B727B">
      <w:r>
        <w:separator/>
      </w:r>
    </w:p>
  </w:endnote>
  <w:endnote w:type="continuationSeparator" w:id="0">
    <w:p w:rsidR="009B3CD1" w:rsidRDefault="009B3CD1" w:rsidP="003B7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D1" w:rsidRDefault="009B3CD1" w:rsidP="003B727B">
      <w:r>
        <w:separator/>
      </w:r>
    </w:p>
  </w:footnote>
  <w:footnote w:type="continuationSeparator" w:id="0">
    <w:p w:rsidR="009B3CD1" w:rsidRDefault="009B3CD1" w:rsidP="003B7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35"/>
    <w:rsid w:val="003B727B"/>
    <w:rsid w:val="00580C35"/>
    <w:rsid w:val="006B6340"/>
    <w:rsid w:val="007906F8"/>
    <w:rsid w:val="009B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7B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B727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727B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3B727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727B"/>
    <w:rPr>
      <w:rFonts w:ascii="Times New Roman" w:eastAsia="新細明體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27B"/>
    <w:pPr>
      <w:widowControl w:val="0"/>
    </w:pPr>
    <w:rPr>
      <w:rFonts w:ascii="Calibri" w:eastAsia="新細明體" w:hAnsi="Calibr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634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B6340"/>
    <w:pPr>
      <w:keepNext/>
      <w:spacing w:line="720" w:lineRule="auto"/>
      <w:outlineLvl w:val="1"/>
    </w:pPr>
    <w:rPr>
      <w:rFonts w:ascii="Cambria" w:hAnsi="Cambria"/>
      <w:b/>
      <w:bCs/>
      <w:kern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6B6340"/>
    <w:rPr>
      <w:rFonts w:ascii="Cambria" w:eastAsia="新細明體" w:hAnsi="Cambria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rsid w:val="006B6340"/>
    <w:rPr>
      <w:rFonts w:ascii="Cambria" w:eastAsia="新細明體" w:hAnsi="Cambria"/>
      <w:b/>
      <w:bCs/>
      <w:sz w:val="48"/>
      <w:szCs w:val="48"/>
    </w:rPr>
  </w:style>
  <w:style w:type="paragraph" w:styleId="a3">
    <w:name w:val="List Paragraph"/>
    <w:basedOn w:val="a"/>
    <w:uiPriority w:val="34"/>
    <w:qFormat/>
    <w:rsid w:val="006B6340"/>
    <w:pPr>
      <w:ind w:leftChars="200" w:left="480"/>
    </w:pPr>
    <w:rPr>
      <w:rFonts w:ascii="Times New Roman" w:hAnsi="Times New Roman"/>
      <w:szCs w:val="24"/>
    </w:rPr>
  </w:style>
  <w:style w:type="paragraph" w:styleId="a4">
    <w:name w:val="TOC Heading"/>
    <w:basedOn w:val="1"/>
    <w:next w:val="a"/>
    <w:uiPriority w:val="39"/>
    <w:semiHidden/>
    <w:unhideWhenUsed/>
    <w:qFormat/>
    <w:rsid w:val="006B6340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B727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B727B"/>
    <w:rPr>
      <w:rFonts w:ascii="Times New Roman" w:eastAsia="新細明體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3B727B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B727B"/>
    <w:rPr>
      <w:rFonts w:ascii="Times New Roman" w:eastAsia="新細明體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2014-09-04T01:18:00Z</dcterms:created>
  <dcterms:modified xsi:type="dcterms:W3CDTF">2014-09-04T01:18:00Z</dcterms:modified>
</cp:coreProperties>
</file>